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D77065" w14:textId="6A6A614A" w:rsidR="0067791E" w:rsidRPr="007208DA" w:rsidRDefault="00B016EA" w:rsidP="00790EBB">
      <w:pPr>
        <w:pStyle w:val="Heading1-NNL"/>
        <w:rPr>
          <w:color w:val="004B85"/>
          <w:sz w:val="36"/>
          <w:szCs w:val="36"/>
        </w:rPr>
      </w:pPr>
      <w:bookmarkStart w:id="0" w:name="_GoBack"/>
      <w:bookmarkEnd w:id="0"/>
      <w:r w:rsidRPr="00790EBB">
        <w:rPr>
          <w:rFonts w:ascii="Arial" w:hAnsi="Arial" w:cs="Arial"/>
          <w:color w:val="004B85"/>
          <w:sz w:val="52"/>
          <w:szCs w:val="52"/>
        </w:rPr>
        <w:t>Call for Proposals</w:t>
      </w:r>
      <w:r w:rsidR="00162DE8">
        <w:rPr>
          <w:color w:val="004B85"/>
        </w:rPr>
        <w:br/>
      </w:r>
      <w:r w:rsidR="009F426A" w:rsidRPr="00790EBB">
        <w:t>Academic User Access</w:t>
      </w:r>
      <w:r w:rsidR="0063430C" w:rsidRPr="00790EBB">
        <w:t xml:space="preserve"> 2020</w:t>
      </w:r>
    </w:p>
    <w:p w14:paraId="16FFAF88" w14:textId="6E977945" w:rsidR="007E3A5A" w:rsidRPr="007208DA" w:rsidRDefault="00B016EA" w:rsidP="00AB6658">
      <w:pPr>
        <w:spacing w:after="200" w:line="276" w:lineRule="auto"/>
        <w:rPr>
          <w:rFonts w:ascii="Arial" w:hAnsi="Arial" w:cs="Arial"/>
        </w:rPr>
      </w:pPr>
      <w:r w:rsidRPr="007208DA">
        <w:rPr>
          <w:rFonts w:ascii="Arial" w:hAnsi="Arial" w:cs="Arial"/>
        </w:rPr>
        <w:t>N</w:t>
      </w:r>
      <w:r w:rsidR="0002487F" w:rsidRPr="007208DA">
        <w:rPr>
          <w:rFonts w:ascii="Arial" w:hAnsi="Arial" w:cs="Arial"/>
        </w:rPr>
        <w:t xml:space="preserve">ational Nuclear Laboratory Limited (“NNL”) </w:t>
      </w:r>
      <w:r w:rsidRPr="007208DA">
        <w:rPr>
          <w:rFonts w:ascii="Arial" w:hAnsi="Arial" w:cs="Arial"/>
        </w:rPr>
        <w:t xml:space="preserve">would like to invite proposals from university academics for user access to a range of equipment in </w:t>
      </w:r>
      <w:bookmarkStart w:id="1" w:name="_Hlk45275947"/>
      <w:r w:rsidRPr="007208DA">
        <w:rPr>
          <w:rFonts w:ascii="Arial" w:hAnsi="Arial" w:cs="Arial"/>
        </w:rPr>
        <w:t xml:space="preserve">NNL </w:t>
      </w:r>
      <w:r w:rsidR="00CB074A">
        <w:rPr>
          <w:rFonts w:ascii="Arial" w:hAnsi="Arial" w:cs="Arial"/>
        </w:rPr>
        <w:t>Central Laboratory (Sellafield)</w:t>
      </w:r>
      <w:r w:rsidRPr="007208DA">
        <w:rPr>
          <w:rFonts w:ascii="Arial" w:hAnsi="Arial" w:cs="Arial"/>
        </w:rPr>
        <w:t xml:space="preserve"> </w:t>
      </w:r>
      <w:bookmarkEnd w:id="1"/>
      <w:r w:rsidRPr="007208DA">
        <w:rPr>
          <w:rFonts w:ascii="Arial" w:hAnsi="Arial" w:cs="Arial"/>
        </w:rPr>
        <w:t xml:space="preserve">focussing on </w:t>
      </w:r>
      <w:r w:rsidR="001C15B1" w:rsidRPr="007208DA">
        <w:rPr>
          <w:rFonts w:ascii="Arial" w:hAnsi="Arial" w:cs="Arial"/>
        </w:rPr>
        <w:t>research and developments</w:t>
      </w:r>
      <w:r w:rsidR="003E6466" w:rsidRPr="007208DA">
        <w:rPr>
          <w:rFonts w:ascii="Arial" w:hAnsi="Arial" w:cs="Arial"/>
        </w:rPr>
        <w:t xml:space="preserve"> </w:t>
      </w:r>
      <w:r w:rsidRPr="007208DA">
        <w:rPr>
          <w:rFonts w:ascii="Arial" w:hAnsi="Arial" w:cs="Arial"/>
        </w:rPr>
        <w:t xml:space="preserve">associated with </w:t>
      </w:r>
      <w:r w:rsidRPr="007208DA">
        <w:rPr>
          <w:rFonts w:ascii="Arial" w:hAnsi="Arial" w:cs="Arial"/>
          <w:b/>
        </w:rPr>
        <w:t>“Advanced Nuclear Fuel</w:t>
      </w:r>
      <w:r w:rsidR="00A81648">
        <w:rPr>
          <w:rFonts w:ascii="Arial" w:hAnsi="Arial" w:cs="Arial"/>
          <w:b/>
        </w:rPr>
        <w:t>s</w:t>
      </w:r>
      <w:r w:rsidRPr="007208DA">
        <w:rPr>
          <w:rFonts w:ascii="Arial" w:hAnsi="Arial" w:cs="Arial"/>
          <w:b/>
        </w:rPr>
        <w:t xml:space="preserve"> and Recycle”</w:t>
      </w:r>
      <w:r w:rsidRPr="007208DA">
        <w:rPr>
          <w:rFonts w:ascii="Arial" w:hAnsi="Arial" w:cs="Arial"/>
        </w:rPr>
        <w:t>.</w:t>
      </w:r>
      <w:r w:rsidR="004676C3" w:rsidRPr="007208DA">
        <w:rPr>
          <w:rFonts w:ascii="Arial" w:hAnsi="Arial" w:cs="Arial"/>
        </w:rPr>
        <w:t xml:space="preserve"> </w:t>
      </w:r>
      <w:r w:rsidR="00B43C9E" w:rsidRPr="007208DA">
        <w:rPr>
          <w:rFonts w:ascii="Arial" w:hAnsi="Arial" w:cs="Arial"/>
        </w:rPr>
        <w:t xml:space="preserve">The call is open from </w:t>
      </w:r>
      <w:r w:rsidR="00126885" w:rsidRPr="007208DA">
        <w:rPr>
          <w:rFonts w:ascii="Arial" w:hAnsi="Arial" w:cs="Arial"/>
        </w:rPr>
        <w:t>1</w:t>
      </w:r>
      <w:r w:rsidR="001D485A" w:rsidRPr="007208DA">
        <w:rPr>
          <w:rFonts w:ascii="Arial" w:hAnsi="Arial" w:cs="Arial"/>
        </w:rPr>
        <w:t>0</w:t>
      </w:r>
      <w:r w:rsidR="00126885" w:rsidRPr="007208DA">
        <w:rPr>
          <w:rFonts w:ascii="Arial" w:hAnsi="Arial" w:cs="Arial"/>
          <w:vertAlign w:val="superscript"/>
        </w:rPr>
        <w:t>th</w:t>
      </w:r>
      <w:r w:rsidR="00815F54" w:rsidRPr="007208DA">
        <w:rPr>
          <w:rFonts w:ascii="Arial" w:hAnsi="Arial" w:cs="Arial"/>
        </w:rPr>
        <w:t xml:space="preserve"> </w:t>
      </w:r>
      <w:r w:rsidR="001D485A" w:rsidRPr="007208DA">
        <w:rPr>
          <w:rFonts w:ascii="Arial" w:hAnsi="Arial" w:cs="Arial"/>
        </w:rPr>
        <w:t>July</w:t>
      </w:r>
      <w:r w:rsidR="00815F54" w:rsidRPr="007208DA">
        <w:rPr>
          <w:rFonts w:ascii="Arial" w:hAnsi="Arial" w:cs="Arial"/>
        </w:rPr>
        <w:t xml:space="preserve"> – </w:t>
      </w:r>
      <w:r w:rsidR="001D485A" w:rsidRPr="007208DA">
        <w:rPr>
          <w:rFonts w:ascii="Arial" w:hAnsi="Arial" w:cs="Arial"/>
        </w:rPr>
        <w:t>7</w:t>
      </w:r>
      <w:r w:rsidR="00815F54" w:rsidRPr="007208DA">
        <w:rPr>
          <w:rFonts w:ascii="Arial" w:hAnsi="Arial" w:cs="Arial"/>
          <w:vertAlign w:val="superscript"/>
        </w:rPr>
        <w:t>th</w:t>
      </w:r>
      <w:r w:rsidR="00815F54" w:rsidRPr="007208DA">
        <w:rPr>
          <w:rFonts w:ascii="Arial" w:hAnsi="Arial" w:cs="Arial"/>
        </w:rPr>
        <w:t xml:space="preserve"> </w:t>
      </w:r>
      <w:r w:rsidR="001D485A" w:rsidRPr="007208DA">
        <w:rPr>
          <w:rFonts w:ascii="Arial" w:hAnsi="Arial" w:cs="Arial"/>
        </w:rPr>
        <w:t>August</w:t>
      </w:r>
      <w:r w:rsidR="00B43C9E" w:rsidRPr="007208DA">
        <w:rPr>
          <w:rFonts w:ascii="Arial" w:hAnsi="Arial" w:cs="Arial"/>
        </w:rPr>
        <w:t xml:space="preserve"> 2020 for experiments performed in the period </w:t>
      </w:r>
      <w:r w:rsidR="001D485A" w:rsidRPr="007208DA">
        <w:rPr>
          <w:rFonts w:ascii="Arial" w:hAnsi="Arial" w:cs="Arial"/>
        </w:rPr>
        <w:t>September</w:t>
      </w:r>
      <w:r w:rsidR="00B43C9E" w:rsidRPr="007208DA">
        <w:rPr>
          <w:rFonts w:ascii="Arial" w:hAnsi="Arial" w:cs="Arial"/>
        </w:rPr>
        <w:t xml:space="preserve"> 2020</w:t>
      </w:r>
      <w:r w:rsidR="001D485A" w:rsidRPr="007208DA">
        <w:rPr>
          <w:rFonts w:ascii="Arial" w:hAnsi="Arial" w:cs="Arial"/>
        </w:rPr>
        <w:t xml:space="preserve"> to March 2021</w:t>
      </w:r>
      <w:r w:rsidR="00B43C9E" w:rsidRPr="007208DA">
        <w:rPr>
          <w:rFonts w:ascii="Arial" w:hAnsi="Arial" w:cs="Arial"/>
        </w:rPr>
        <w:t xml:space="preserve">. The equipment available includes FIB-SEM, PFIB with </w:t>
      </w:r>
      <w:proofErr w:type="spellStart"/>
      <w:r w:rsidR="00B43C9E" w:rsidRPr="007208DA">
        <w:rPr>
          <w:rFonts w:ascii="Arial" w:hAnsi="Arial" w:cs="Arial"/>
        </w:rPr>
        <w:t>ToF</w:t>
      </w:r>
      <w:proofErr w:type="spellEnd"/>
      <w:r w:rsidR="00B43C9E" w:rsidRPr="007208DA">
        <w:rPr>
          <w:rFonts w:ascii="Arial" w:hAnsi="Arial" w:cs="Arial"/>
        </w:rPr>
        <w:t xml:space="preserve">-SIMS, (S)TEM with EDS and EELS, X-ray CT and </w:t>
      </w:r>
      <w:proofErr w:type="spellStart"/>
      <w:r w:rsidR="001D485A" w:rsidRPr="007208DA">
        <w:rPr>
          <w:rFonts w:ascii="Arial" w:hAnsi="Arial" w:cs="Arial"/>
        </w:rPr>
        <w:t>Fumehood</w:t>
      </w:r>
      <w:proofErr w:type="spellEnd"/>
      <w:r w:rsidR="001D485A" w:rsidRPr="007208DA">
        <w:rPr>
          <w:rFonts w:ascii="Arial" w:hAnsi="Arial" w:cs="Arial"/>
        </w:rPr>
        <w:t>/</w:t>
      </w:r>
      <w:r w:rsidR="00B43C9E" w:rsidRPr="007208DA">
        <w:rPr>
          <w:rFonts w:ascii="Arial" w:hAnsi="Arial" w:cs="Arial"/>
        </w:rPr>
        <w:t xml:space="preserve">Glovebox Raman.  NNL will cover </w:t>
      </w:r>
      <w:r w:rsidR="00CA784C" w:rsidRPr="007208DA">
        <w:rPr>
          <w:rFonts w:ascii="Arial" w:hAnsi="Arial" w:cs="Arial"/>
        </w:rPr>
        <w:t>facility and equipment</w:t>
      </w:r>
      <w:r w:rsidR="00001845" w:rsidRPr="007208DA">
        <w:rPr>
          <w:rFonts w:ascii="Arial" w:hAnsi="Arial" w:cs="Arial"/>
        </w:rPr>
        <w:t xml:space="preserve"> </w:t>
      </w:r>
      <w:r w:rsidR="00B43C9E" w:rsidRPr="007208DA">
        <w:rPr>
          <w:rFonts w:ascii="Arial" w:hAnsi="Arial" w:cs="Arial"/>
        </w:rPr>
        <w:t>costs</w:t>
      </w:r>
      <w:r w:rsidR="00001845" w:rsidRPr="007208DA">
        <w:rPr>
          <w:rFonts w:ascii="Arial" w:hAnsi="Arial" w:cs="Arial"/>
        </w:rPr>
        <w:t xml:space="preserve"> - including </w:t>
      </w:r>
      <w:r w:rsidR="00B43C9E" w:rsidRPr="007208DA">
        <w:rPr>
          <w:rFonts w:ascii="Arial" w:hAnsi="Arial" w:cs="Arial"/>
        </w:rPr>
        <w:t xml:space="preserve">supervising the experiments and equipment usage, </w:t>
      </w:r>
      <w:r w:rsidR="0002487F" w:rsidRPr="007208DA">
        <w:rPr>
          <w:rFonts w:ascii="Arial" w:hAnsi="Arial" w:cs="Arial"/>
        </w:rPr>
        <w:t xml:space="preserve">but all </w:t>
      </w:r>
      <w:r w:rsidR="00B43C9E" w:rsidRPr="007208DA">
        <w:rPr>
          <w:rFonts w:ascii="Arial" w:hAnsi="Arial" w:cs="Arial"/>
        </w:rPr>
        <w:t>other costs will be borne by the applicants</w:t>
      </w:r>
      <w:r w:rsidR="00EE0EDC" w:rsidRPr="007208DA">
        <w:rPr>
          <w:rFonts w:ascii="Arial" w:hAnsi="Arial" w:cs="Arial"/>
        </w:rPr>
        <w:t xml:space="preserve"> (see Notes for Clarification)</w:t>
      </w:r>
      <w:r w:rsidR="00B43C9E" w:rsidRPr="007208DA">
        <w:rPr>
          <w:rFonts w:ascii="Arial" w:hAnsi="Arial" w:cs="Arial"/>
        </w:rPr>
        <w:t xml:space="preserve">. Full details </w:t>
      </w:r>
      <w:r w:rsidR="003E6466" w:rsidRPr="007208DA">
        <w:rPr>
          <w:rFonts w:ascii="Arial" w:hAnsi="Arial" w:cs="Arial"/>
        </w:rPr>
        <w:t xml:space="preserve">of the opportunity </w:t>
      </w:r>
      <w:r w:rsidR="00B43C9E" w:rsidRPr="007208DA">
        <w:rPr>
          <w:rFonts w:ascii="Arial" w:hAnsi="Arial" w:cs="Arial"/>
        </w:rPr>
        <w:t>are provided below.</w:t>
      </w:r>
    </w:p>
    <w:p w14:paraId="09B72757" w14:textId="77777777" w:rsidR="006D3B24" w:rsidRPr="007208DA" w:rsidRDefault="006D3B24" w:rsidP="006D3B24">
      <w:pPr>
        <w:ind w:left="720"/>
        <w:rPr>
          <w:rFonts w:ascii="Arial" w:hAnsi="Arial" w:cs="Arial"/>
          <w:i/>
          <w:iCs/>
          <w:color w:val="auto"/>
        </w:rPr>
      </w:pPr>
      <w:r w:rsidRPr="007208DA">
        <w:rPr>
          <w:rFonts w:ascii="Arial" w:hAnsi="Arial" w:cs="Arial"/>
          <w:i/>
          <w:iCs/>
          <w:color w:val="auto"/>
        </w:rPr>
        <w:t>Please note that during the current COVID-19 situation, with restrictions in place to protect public health, our lab-based work in NNL is operating on a reduced scale. Dates noted within this Call are all subject to the condition that any planned access must be possible within any Government imposed restrictions on work or travel, any imposed restrictions by the Site licensor and within any operating procedures put in place by NNL to ensure the continued safety and health of our workforce and any other visitors to our facilities</w:t>
      </w:r>
      <w:r w:rsidRPr="007208DA">
        <w:rPr>
          <w:rFonts w:ascii="Arial" w:hAnsi="Arial" w:cs="Arial"/>
          <w:i/>
          <w:iCs/>
        </w:rPr>
        <w:t>.</w:t>
      </w:r>
    </w:p>
    <w:p w14:paraId="320A3772" w14:textId="77777777" w:rsidR="00B575A8" w:rsidRPr="007208DA" w:rsidRDefault="00B575A8" w:rsidP="00AB6658">
      <w:pPr>
        <w:spacing w:after="200" w:line="276" w:lineRule="auto"/>
        <w:rPr>
          <w:rFonts w:ascii="Arial" w:hAnsi="Arial" w:cs="Arial"/>
        </w:rPr>
      </w:pPr>
    </w:p>
    <w:p w14:paraId="347D69E2" w14:textId="64337D42" w:rsidR="00790EBB" w:rsidRPr="007208DA" w:rsidRDefault="00790EBB" w:rsidP="00790EBB">
      <w:pPr>
        <w:spacing w:after="200" w:line="276" w:lineRule="auto"/>
        <w:rPr>
          <w:rFonts w:ascii="Arial" w:eastAsiaTheme="majorEastAsia" w:hAnsi="Arial" w:cs="Arial"/>
          <w:b/>
          <w:bCs/>
          <w:color w:val="004B85"/>
          <w:sz w:val="28"/>
          <w:szCs w:val="26"/>
        </w:rPr>
      </w:pPr>
      <w:r>
        <w:rPr>
          <w:rFonts w:ascii="Arial" w:eastAsiaTheme="majorEastAsia" w:hAnsi="Arial" w:cs="Arial"/>
          <w:b/>
          <w:bCs/>
          <w:color w:val="004B85"/>
          <w:sz w:val="28"/>
          <w:szCs w:val="26"/>
        </w:rPr>
        <w:t>National Nuclear Laboratory</w:t>
      </w:r>
    </w:p>
    <w:p w14:paraId="4AF42A2C" w14:textId="7F2EDC60" w:rsidR="003F1559" w:rsidRPr="007208DA" w:rsidRDefault="002E35CF" w:rsidP="00B575A8">
      <w:pPr>
        <w:spacing w:after="200" w:line="276" w:lineRule="auto"/>
        <w:rPr>
          <w:rStyle w:val="excerpt"/>
          <w:rFonts w:ascii="Arial" w:hAnsi="Arial" w:cs="Arial"/>
        </w:rPr>
      </w:pPr>
      <w:r w:rsidRPr="007208DA">
        <w:rPr>
          <w:rFonts w:ascii="Arial" w:hAnsi="Arial" w:cs="Arial"/>
          <w:vanish/>
        </w:rPr>
        <w:t>The National Nuclear Laboratory (NNL) is a UK government owned and operated nuclear services technology provider covering the whole of the nuclear fuel cycle.</w:t>
      </w:r>
      <w:r w:rsidR="00CC70EE" w:rsidRPr="007208DA">
        <w:rPr>
          <w:rFonts w:ascii="Arial" w:hAnsi="Arial" w:cs="Arial"/>
          <w:vanish/>
        </w:rPr>
        <w:t xml:space="preserve">  </w:t>
      </w:r>
      <w:r w:rsidRPr="007208DA">
        <w:rPr>
          <w:rFonts w:ascii="Arial" w:hAnsi="Arial" w:cs="Arial"/>
        </w:rPr>
        <w:t xml:space="preserve">Established in 2008, </w:t>
      </w:r>
      <w:r w:rsidR="0002487F" w:rsidRPr="007208DA">
        <w:rPr>
          <w:rFonts w:ascii="Arial" w:hAnsi="Arial" w:cs="Arial"/>
        </w:rPr>
        <w:t>NNL</w:t>
      </w:r>
      <w:r w:rsidRPr="007208DA">
        <w:rPr>
          <w:rFonts w:ascii="Arial" w:hAnsi="Arial" w:cs="Arial"/>
        </w:rPr>
        <w:t xml:space="preserve"> brought together the UK’s nuclear research and development capability into one organisation. Our workforce represents a combined 10,000 years of expertise in nuclear science and technology. </w:t>
      </w:r>
      <w:r w:rsidR="00B575A8" w:rsidRPr="007208DA">
        <w:rPr>
          <w:rStyle w:val="excerpt"/>
          <w:rFonts w:ascii="Arial" w:hAnsi="Arial" w:cs="Arial"/>
        </w:rPr>
        <w:t xml:space="preserve">We are pioneers, innovators and experts in our field. We work globally at the forefront of nuclear science, providing knowledge, technology and access to cutting-edge facilities to partners and customers. </w:t>
      </w:r>
    </w:p>
    <w:p w14:paraId="5C7F22BD" w14:textId="77777777" w:rsidR="003F1559" w:rsidRPr="007208DA" w:rsidRDefault="000C7234" w:rsidP="000C7234">
      <w:pPr>
        <w:rPr>
          <w:rFonts w:ascii="Arial" w:hAnsi="Arial" w:cs="Arial"/>
        </w:rPr>
      </w:pPr>
      <w:r w:rsidRPr="007208DA">
        <w:rPr>
          <w:rFonts w:ascii="Arial" w:hAnsi="Arial" w:cs="Arial"/>
        </w:rPr>
        <w:t xml:space="preserve">NNL facilitates academic research on irradiated and nuclear materials.  We provide equipment, facilities and associated expertise to process and analyse materials, particularly those that are too radioactive for university laboratories including materials that can only be handled on nuclear licensed sites.  </w:t>
      </w:r>
    </w:p>
    <w:p w14:paraId="00B65433" w14:textId="30DCA1F2" w:rsidR="00F375FC" w:rsidRPr="007208DA" w:rsidRDefault="003F1559">
      <w:pPr>
        <w:spacing w:after="200" w:line="276" w:lineRule="auto"/>
        <w:rPr>
          <w:rFonts w:ascii="Arial" w:hAnsi="Arial" w:cs="Arial"/>
        </w:rPr>
      </w:pPr>
      <w:r w:rsidRPr="007208DA">
        <w:rPr>
          <w:rStyle w:val="excerpt"/>
          <w:rFonts w:ascii="Arial" w:hAnsi="Arial" w:cs="Arial"/>
        </w:rPr>
        <w:t xml:space="preserve">This user access call </w:t>
      </w:r>
      <w:r w:rsidR="00F375FC" w:rsidRPr="007208DA">
        <w:rPr>
          <w:rStyle w:val="excerpt"/>
          <w:rFonts w:ascii="Arial" w:hAnsi="Arial" w:cs="Arial"/>
        </w:rPr>
        <w:t xml:space="preserve">provides academics with an opportunity to </w:t>
      </w:r>
      <w:r w:rsidR="00492E0D" w:rsidRPr="007208DA">
        <w:rPr>
          <w:rStyle w:val="excerpt"/>
          <w:rFonts w:ascii="Arial" w:hAnsi="Arial" w:cs="Arial"/>
        </w:rPr>
        <w:t xml:space="preserve">apply to </w:t>
      </w:r>
      <w:r w:rsidR="00F375FC" w:rsidRPr="007208DA">
        <w:rPr>
          <w:rStyle w:val="excerpt"/>
          <w:rFonts w:ascii="Arial" w:hAnsi="Arial" w:cs="Arial"/>
        </w:rPr>
        <w:t>use specific grant funded</w:t>
      </w:r>
      <w:r w:rsidR="00F375FC" w:rsidRPr="007208DA">
        <w:rPr>
          <w:rStyle w:val="FootnoteReference"/>
          <w:rFonts w:ascii="Arial" w:hAnsi="Arial" w:cs="Arial"/>
        </w:rPr>
        <w:footnoteReference w:id="1"/>
      </w:r>
      <w:r w:rsidR="00F375FC" w:rsidRPr="007208DA">
        <w:rPr>
          <w:rStyle w:val="excerpt"/>
          <w:rFonts w:ascii="Arial" w:hAnsi="Arial" w:cs="Arial"/>
        </w:rPr>
        <w:t xml:space="preserve"> NNL </w:t>
      </w:r>
      <w:r w:rsidR="00F375FC" w:rsidRPr="007208DA">
        <w:rPr>
          <w:rFonts w:ascii="Arial" w:hAnsi="Arial" w:cs="Arial"/>
        </w:rPr>
        <w:t xml:space="preserve">equipment </w:t>
      </w:r>
      <w:r w:rsidR="00F375FC" w:rsidRPr="007208DA">
        <w:rPr>
          <w:rStyle w:val="excerpt"/>
          <w:rFonts w:ascii="Arial" w:hAnsi="Arial" w:cs="Arial"/>
        </w:rPr>
        <w:t>situated in our “Central Laboratory” on the Sellafield site</w:t>
      </w:r>
      <w:r w:rsidR="000C7234" w:rsidRPr="007208DA">
        <w:rPr>
          <w:rFonts w:ascii="Arial" w:hAnsi="Arial" w:cs="Arial"/>
        </w:rPr>
        <w:t xml:space="preserve">. </w:t>
      </w:r>
    </w:p>
    <w:p w14:paraId="30918E95" w14:textId="1C657066" w:rsidR="000C7234" w:rsidRPr="007208DA" w:rsidRDefault="00B2471D" w:rsidP="00AD1C30">
      <w:pPr>
        <w:spacing w:after="200" w:line="276" w:lineRule="auto"/>
        <w:rPr>
          <w:rFonts w:ascii="Arial" w:hAnsi="Arial" w:cs="Arial"/>
        </w:rPr>
      </w:pPr>
      <w:r w:rsidRPr="007208DA">
        <w:rPr>
          <w:rFonts w:ascii="Arial" w:hAnsi="Arial" w:cs="Arial"/>
        </w:rPr>
        <w:t>The NNL User Access Team provides a single point of entry into NNL facilities (</w:t>
      </w:r>
      <w:hyperlink r:id="rId12" w:history="1">
        <w:r w:rsidRPr="007208DA">
          <w:rPr>
            <w:rStyle w:val="Hyperlink"/>
            <w:rFonts w:ascii="Arial" w:hAnsi="Arial" w:cs="Arial"/>
          </w:rPr>
          <w:t>access.liaison@uknnl.com</w:t>
        </w:r>
      </w:hyperlink>
      <w:r w:rsidRPr="007208DA">
        <w:rPr>
          <w:rFonts w:ascii="Arial" w:hAnsi="Arial" w:cs="Arial"/>
        </w:rPr>
        <w:t>)</w:t>
      </w:r>
      <w:r w:rsidR="00F375FC" w:rsidRPr="007208DA">
        <w:rPr>
          <w:rFonts w:ascii="Arial" w:hAnsi="Arial" w:cs="Arial"/>
        </w:rPr>
        <w:t>.</w:t>
      </w:r>
    </w:p>
    <w:p w14:paraId="68E7F41F" w14:textId="24164F91" w:rsidR="004C58BB" w:rsidRDefault="004C58BB" w:rsidP="000C7234">
      <w:pPr>
        <w:rPr>
          <w:rFonts w:ascii="Arial" w:hAnsi="Arial" w:cs="Arial"/>
          <w:color w:val="auto"/>
        </w:rPr>
      </w:pPr>
    </w:p>
    <w:p w14:paraId="06F722CE" w14:textId="77777777" w:rsidR="00587561" w:rsidRPr="007208DA" w:rsidRDefault="00587561" w:rsidP="000C7234">
      <w:pPr>
        <w:rPr>
          <w:rFonts w:ascii="Arial" w:hAnsi="Arial" w:cs="Arial"/>
          <w:color w:val="auto"/>
        </w:rPr>
      </w:pPr>
    </w:p>
    <w:p w14:paraId="5932607E" w14:textId="11409F12" w:rsidR="004C58BB" w:rsidRPr="007208DA" w:rsidRDefault="004C58BB" w:rsidP="004C58BB">
      <w:pPr>
        <w:spacing w:after="200" w:line="276" w:lineRule="auto"/>
        <w:rPr>
          <w:rFonts w:ascii="Arial" w:eastAsiaTheme="majorEastAsia" w:hAnsi="Arial" w:cs="Arial"/>
          <w:b/>
          <w:bCs/>
          <w:color w:val="004B85"/>
          <w:sz w:val="28"/>
          <w:szCs w:val="26"/>
        </w:rPr>
      </w:pPr>
      <w:r w:rsidRPr="007208DA">
        <w:rPr>
          <w:rFonts w:ascii="Arial" w:eastAsiaTheme="majorEastAsia" w:hAnsi="Arial" w:cs="Arial"/>
          <w:b/>
          <w:bCs/>
          <w:color w:val="004B85"/>
          <w:sz w:val="28"/>
          <w:szCs w:val="26"/>
        </w:rPr>
        <w:lastRenderedPageBreak/>
        <w:t>The Advanced Fuel Cycle Programme</w:t>
      </w:r>
      <w:r w:rsidR="00F61152">
        <w:rPr>
          <w:rFonts w:ascii="Arial" w:eastAsiaTheme="majorEastAsia" w:hAnsi="Arial" w:cs="Arial"/>
          <w:b/>
          <w:bCs/>
          <w:color w:val="004B85"/>
          <w:sz w:val="28"/>
          <w:szCs w:val="26"/>
        </w:rPr>
        <w:t xml:space="preserve"> (AFCP)</w:t>
      </w:r>
    </w:p>
    <w:p w14:paraId="7CACACD8" w14:textId="77777777" w:rsidR="004C58BB" w:rsidRPr="007208DA" w:rsidRDefault="004C58BB" w:rsidP="004C58BB">
      <w:pPr>
        <w:rPr>
          <w:rFonts w:ascii="Arial" w:hAnsi="Arial" w:cs="Arial"/>
        </w:rPr>
      </w:pPr>
      <w:r w:rsidRPr="007208DA">
        <w:rPr>
          <w:rFonts w:ascii="Arial" w:hAnsi="Arial" w:cs="Arial"/>
        </w:rPr>
        <w:t xml:space="preserve">Affordable clean energy will be vital to the prosperity of the UK. In 2017, the Government articulated its commitment to decarbonising all sectors of the UK economy in its Clean Growth Strategy. A sustained cost competitive build programme (Gen III+, Small Modular Reactor - SMR and Advanced Modular Reactor - AMR) is required to meet the objectives set out in the Clean Growth Strategy. </w:t>
      </w:r>
      <w:proofErr w:type="gramStart"/>
      <w:r w:rsidRPr="007208DA">
        <w:rPr>
          <w:rFonts w:ascii="Arial" w:hAnsi="Arial" w:cs="Arial"/>
        </w:rPr>
        <w:t>In particular, there</w:t>
      </w:r>
      <w:proofErr w:type="gramEnd"/>
      <w:r w:rsidRPr="007208DA">
        <w:rPr>
          <w:rFonts w:ascii="Arial" w:hAnsi="Arial" w:cs="Arial"/>
        </w:rPr>
        <w:t xml:space="preserve"> are significant opportunities for the UK in relation to Advanced Nuclear Technologies (SMRs and AMRs) both domestically and globally. UK involvement at an early stage maximises the prospects for UK jobs, Intellectual Property and supply chain development. If the UK is to contribute to the deployment of attractive solutions in the clean energy market timeframe there is a real need to accelerate the programmes, collaborate effectively, and realise the benefits of delivering and evaluating demonstrators in the UK.</w:t>
      </w:r>
    </w:p>
    <w:p w14:paraId="076FC9F7" w14:textId="77777777" w:rsidR="004C58BB" w:rsidRPr="007208DA" w:rsidRDefault="004C58BB" w:rsidP="004C58BB">
      <w:pPr>
        <w:rPr>
          <w:rFonts w:ascii="Arial" w:hAnsi="Arial" w:cs="Arial"/>
        </w:rPr>
      </w:pPr>
      <w:r w:rsidRPr="007208DA">
        <w:rPr>
          <w:rFonts w:ascii="Arial" w:hAnsi="Arial" w:cs="Arial"/>
        </w:rPr>
        <w:t>In order to meet challenges of increased demand and cost efficiency, it is recognised that there will need to be a step change in fuel cycle technology. To maintain policy options in the UK which cover a range of potential future reactor designs, R&amp;D will be needed to develop these technologies through to deployment. Underpinning of the complete fuel cycle is key to the success of industrial application of such opportunities. This includes the development of new fuel types and reprocessing/ recycling options.</w:t>
      </w:r>
    </w:p>
    <w:p w14:paraId="66A3C6FE" w14:textId="77777777" w:rsidR="004C58BB" w:rsidRPr="007208DA" w:rsidRDefault="004C58BB" w:rsidP="004C58BB">
      <w:pPr>
        <w:rPr>
          <w:rFonts w:ascii="Arial" w:hAnsi="Arial" w:cs="Arial"/>
        </w:rPr>
      </w:pPr>
      <w:r w:rsidRPr="007208DA">
        <w:rPr>
          <w:rFonts w:ascii="Arial" w:hAnsi="Arial" w:cs="Arial"/>
        </w:rPr>
        <w:t>Nuclear fuel is the only high value consumable that is periodically replaced throughout the lifetime of a reactor. Global developments are being seen on both advanced near term (Gen III) type fuels such as Accident Tolerant Fuels (ATF) as well as those supporting longer term (Gen IV) opportunities such as Coated Particle Fuel for High Temperature Gas Reactors (HTGR’s). The safety and economic benefits of the use of more advanced fuel types are now being recognised and attracting global interest. Building a strong R&amp;D capability, including the skills and facilities to undertake the key aspects of fuel manufacture, will underpin the realisation of economic benefits of this new and fast developing industry.</w:t>
      </w:r>
    </w:p>
    <w:p w14:paraId="3415FC4E" w14:textId="148448D7" w:rsidR="004C58BB" w:rsidRPr="007208DA" w:rsidRDefault="004C58BB" w:rsidP="004C58BB">
      <w:pPr>
        <w:rPr>
          <w:rFonts w:ascii="Arial" w:hAnsi="Arial" w:cs="Arial"/>
        </w:rPr>
      </w:pPr>
      <w:r w:rsidRPr="007208DA">
        <w:rPr>
          <w:rFonts w:ascii="Arial" w:hAnsi="Arial" w:cs="Arial"/>
        </w:rPr>
        <w:t xml:space="preserve">It is strongly in the UK’s interest to keep the closed fuel cycle option open. To enable this, new and advanced spent fuel management routes are needed, which improve the economic and environmental benefits of spent fuel recycling, which generate less wastes for geological disposal and enhance proliferation resistance. This includes managing spent fuel for a future Generation IV (Gen IV) </w:t>
      </w:r>
      <w:proofErr w:type="gramStart"/>
      <w:r w:rsidRPr="007208DA">
        <w:rPr>
          <w:rFonts w:ascii="Arial" w:hAnsi="Arial" w:cs="Arial"/>
        </w:rPr>
        <w:t>industry, and</w:t>
      </w:r>
      <w:proofErr w:type="gramEnd"/>
      <w:r w:rsidRPr="007208DA">
        <w:rPr>
          <w:rFonts w:ascii="Arial" w:hAnsi="Arial" w:cs="Arial"/>
        </w:rPr>
        <w:t xml:space="preserve"> develop</w:t>
      </w:r>
      <w:r w:rsidR="00CD6C6E">
        <w:rPr>
          <w:rFonts w:ascii="Arial" w:hAnsi="Arial" w:cs="Arial"/>
        </w:rPr>
        <w:t>ing</w:t>
      </w:r>
      <w:r w:rsidRPr="007208DA">
        <w:rPr>
          <w:rFonts w:ascii="Arial" w:hAnsi="Arial" w:cs="Arial"/>
        </w:rPr>
        <w:t xml:space="preserve"> the UK’s R&amp;D capability to support such an opportunity.</w:t>
      </w:r>
    </w:p>
    <w:p w14:paraId="4A7D03BE" w14:textId="77777777" w:rsidR="004C58BB" w:rsidRPr="007208DA" w:rsidRDefault="004C58BB" w:rsidP="004C58BB">
      <w:pPr>
        <w:rPr>
          <w:rFonts w:ascii="Arial" w:hAnsi="Arial" w:cs="Arial"/>
        </w:rPr>
      </w:pPr>
      <w:r w:rsidRPr="007208DA">
        <w:rPr>
          <w:rFonts w:ascii="Arial" w:hAnsi="Arial" w:cs="Arial"/>
        </w:rPr>
        <w:t xml:space="preserve">The Nuclear Innovation and Research Advisory Board (NIRAB) was established to provide independent advice to Government on the R&amp;D needed to inform, underpin and deliver policy on nuclear technologies. This has contributed to the development of the Nuclear Innovation Programme (NIP) which represents the first significant public investment in future nuclear fission research and innovation for a generation. The programme integrates work grouped into six key workstreams designed to complement publicly funded R&amp;D commissioned by Research Councils, Innovate UK, and the Nuclear Decommissioning Authority. </w:t>
      </w:r>
    </w:p>
    <w:p w14:paraId="39056DD6" w14:textId="77777777" w:rsidR="004C58BB" w:rsidRPr="007208DA" w:rsidRDefault="004C58BB" w:rsidP="004C58BB">
      <w:pPr>
        <w:rPr>
          <w:rFonts w:ascii="Arial" w:hAnsi="Arial" w:cs="Arial"/>
        </w:rPr>
      </w:pPr>
      <w:r w:rsidRPr="007208DA">
        <w:rPr>
          <w:rFonts w:ascii="Arial" w:hAnsi="Arial" w:cs="Arial"/>
        </w:rPr>
        <w:t xml:space="preserve">These six workstreams are: </w:t>
      </w:r>
    </w:p>
    <w:p w14:paraId="20536E1B" w14:textId="77777777" w:rsidR="004C58BB" w:rsidRPr="007208DA" w:rsidRDefault="004C58BB" w:rsidP="007A60B8">
      <w:pPr>
        <w:spacing w:line="240" w:lineRule="auto"/>
        <w:ind w:left="720"/>
        <w:rPr>
          <w:rFonts w:ascii="Arial" w:hAnsi="Arial" w:cs="Arial"/>
        </w:rPr>
      </w:pPr>
      <w:r w:rsidRPr="007208DA">
        <w:rPr>
          <w:rFonts w:ascii="Arial" w:hAnsi="Arial" w:cs="Arial"/>
        </w:rPr>
        <w:t>•</w:t>
      </w:r>
      <w:r w:rsidRPr="007208DA">
        <w:rPr>
          <w:rFonts w:ascii="Arial" w:hAnsi="Arial" w:cs="Arial"/>
        </w:rPr>
        <w:tab/>
        <w:t>Advanced fuels</w:t>
      </w:r>
    </w:p>
    <w:p w14:paraId="3BB3C099" w14:textId="77777777" w:rsidR="004C58BB" w:rsidRPr="007208DA" w:rsidRDefault="004C58BB" w:rsidP="007A60B8">
      <w:pPr>
        <w:spacing w:line="240" w:lineRule="auto"/>
        <w:ind w:left="720"/>
        <w:rPr>
          <w:rFonts w:ascii="Arial" w:hAnsi="Arial" w:cs="Arial"/>
        </w:rPr>
      </w:pPr>
      <w:r w:rsidRPr="007208DA">
        <w:rPr>
          <w:rFonts w:ascii="Arial" w:hAnsi="Arial" w:cs="Arial"/>
        </w:rPr>
        <w:t>•</w:t>
      </w:r>
      <w:r w:rsidRPr="007208DA">
        <w:rPr>
          <w:rFonts w:ascii="Arial" w:hAnsi="Arial" w:cs="Arial"/>
        </w:rPr>
        <w:tab/>
        <w:t>Reactor design – digital</w:t>
      </w:r>
    </w:p>
    <w:p w14:paraId="79F08FA9" w14:textId="77777777" w:rsidR="004C58BB" w:rsidRPr="007208DA" w:rsidRDefault="004C58BB" w:rsidP="007A60B8">
      <w:pPr>
        <w:spacing w:line="240" w:lineRule="auto"/>
        <w:ind w:left="720"/>
        <w:rPr>
          <w:rFonts w:ascii="Arial" w:hAnsi="Arial" w:cs="Arial"/>
        </w:rPr>
      </w:pPr>
      <w:r w:rsidRPr="007208DA">
        <w:rPr>
          <w:rFonts w:ascii="Arial" w:hAnsi="Arial" w:cs="Arial"/>
        </w:rPr>
        <w:t>•</w:t>
      </w:r>
      <w:r w:rsidRPr="007208DA">
        <w:rPr>
          <w:rFonts w:ascii="Arial" w:hAnsi="Arial" w:cs="Arial"/>
        </w:rPr>
        <w:tab/>
        <w:t>Reactor design – safety</w:t>
      </w:r>
    </w:p>
    <w:p w14:paraId="1CC43DAF" w14:textId="77777777" w:rsidR="004C58BB" w:rsidRPr="007208DA" w:rsidRDefault="004C58BB" w:rsidP="007A60B8">
      <w:pPr>
        <w:spacing w:line="240" w:lineRule="auto"/>
        <w:ind w:left="720"/>
        <w:rPr>
          <w:rFonts w:ascii="Arial" w:hAnsi="Arial" w:cs="Arial"/>
        </w:rPr>
      </w:pPr>
      <w:r w:rsidRPr="007208DA">
        <w:rPr>
          <w:rFonts w:ascii="Arial" w:hAnsi="Arial" w:cs="Arial"/>
        </w:rPr>
        <w:t>•</w:t>
      </w:r>
      <w:r w:rsidRPr="007208DA">
        <w:rPr>
          <w:rFonts w:ascii="Arial" w:hAnsi="Arial" w:cs="Arial"/>
        </w:rPr>
        <w:tab/>
        <w:t>Recycle and waste management</w:t>
      </w:r>
    </w:p>
    <w:p w14:paraId="2F7F1CA5" w14:textId="77777777" w:rsidR="004C58BB" w:rsidRPr="007208DA" w:rsidRDefault="004C58BB" w:rsidP="007A60B8">
      <w:pPr>
        <w:spacing w:line="240" w:lineRule="auto"/>
        <w:ind w:left="720"/>
        <w:rPr>
          <w:rFonts w:ascii="Arial" w:hAnsi="Arial" w:cs="Arial"/>
        </w:rPr>
      </w:pPr>
      <w:r w:rsidRPr="007208DA">
        <w:rPr>
          <w:rFonts w:ascii="Arial" w:hAnsi="Arial" w:cs="Arial"/>
        </w:rPr>
        <w:t>•</w:t>
      </w:r>
      <w:r w:rsidRPr="007208DA">
        <w:rPr>
          <w:rFonts w:ascii="Arial" w:hAnsi="Arial" w:cs="Arial"/>
        </w:rPr>
        <w:tab/>
        <w:t>Advanced manufacturing and materials</w:t>
      </w:r>
    </w:p>
    <w:p w14:paraId="3A7AB704" w14:textId="77777777" w:rsidR="004C58BB" w:rsidRPr="007208DA" w:rsidRDefault="004C58BB" w:rsidP="007A60B8">
      <w:pPr>
        <w:spacing w:line="240" w:lineRule="auto"/>
        <w:ind w:left="720"/>
        <w:rPr>
          <w:rFonts w:ascii="Arial" w:hAnsi="Arial" w:cs="Arial"/>
        </w:rPr>
      </w:pPr>
      <w:r w:rsidRPr="007208DA">
        <w:rPr>
          <w:rFonts w:ascii="Arial" w:hAnsi="Arial" w:cs="Arial"/>
        </w:rPr>
        <w:t>•</w:t>
      </w:r>
      <w:r w:rsidRPr="007208DA">
        <w:rPr>
          <w:rFonts w:ascii="Arial" w:hAnsi="Arial" w:cs="Arial"/>
        </w:rPr>
        <w:tab/>
        <w:t>Nuclear facilities and strategic toolkit</w:t>
      </w:r>
    </w:p>
    <w:p w14:paraId="505E92C8" w14:textId="43C94FE7" w:rsidR="004C58BB" w:rsidRPr="007208DA" w:rsidRDefault="004C58BB" w:rsidP="004C58BB">
      <w:pPr>
        <w:rPr>
          <w:rFonts w:ascii="Arial" w:hAnsi="Arial" w:cs="Arial"/>
        </w:rPr>
      </w:pPr>
      <w:r w:rsidRPr="007208DA">
        <w:rPr>
          <w:rFonts w:ascii="Arial" w:hAnsi="Arial" w:cs="Arial"/>
        </w:rPr>
        <w:lastRenderedPageBreak/>
        <w:t xml:space="preserve">Each of the workstreams </w:t>
      </w:r>
      <w:r w:rsidR="00EE0EDC" w:rsidRPr="007208DA">
        <w:rPr>
          <w:rFonts w:ascii="Arial" w:hAnsi="Arial" w:cs="Arial"/>
        </w:rPr>
        <w:t>is</w:t>
      </w:r>
      <w:r w:rsidRPr="007208DA">
        <w:rPr>
          <w:rFonts w:ascii="Arial" w:hAnsi="Arial" w:cs="Arial"/>
        </w:rPr>
        <w:t xml:space="preserve"> delivered via activities designed to achieve not only technical goals, but also to meet the aims of the NIP to promote skills development, knowledge and IP generation, and maintain and promote the international reputation of the UK as a leader in nuclear technologies. The key themes are given in the figure below. </w:t>
      </w:r>
    </w:p>
    <w:p w14:paraId="5731EAE1" w14:textId="77777777" w:rsidR="004C58BB" w:rsidRPr="007208DA" w:rsidRDefault="004C58BB" w:rsidP="004C58BB">
      <w:pPr>
        <w:spacing w:after="200" w:line="276" w:lineRule="auto"/>
        <w:rPr>
          <w:rFonts w:ascii="Arial" w:hAnsi="Arial" w:cs="Arial"/>
        </w:rPr>
      </w:pPr>
      <w:r w:rsidRPr="007208DA">
        <w:rPr>
          <w:rFonts w:ascii="Arial" w:hAnsi="Arial" w:cs="Arial"/>
          <w:noProof/>
        </w:rPr>
        <w:drawing>
          <wp:inline distT="0" distB="0" distL="0" distR="0" wp14:anchorId="310CACFB" wp14:editId="051A0002">
            <wp:extent cx="6008370" cy="4185709"/>
            <wp:effectExtent l="0" t="0" r="0" b="24765"/>
            <wp:docPr id="1" name="Diagram 1">
              <a:extLst xmlns:a="http://schemas.openxmlformats.org/drawingml/2006/main">
                <a:ext uri="{FF2B5EF4-FFF2-40B4-BE49-F238E27FC236}">
                  <a16:creationId xmlns:a16="http://schemas.microsoft.com/office/drawing/2014/main" id="{45FBC296-9F84-4B3D-9086-8FC58149BC6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213EB4A" w14:textId="3C329CC9" w:rsidR="00911444" w:rsidRPr="007208DA" w:rsidRDefault="00535F74" w:rsidP="00CD6C6E">
      <w:pPr>
        <w:spacing w:after="200" w:line="276" w:lineRule="auto"/>
        <w:rPr>
          <w:rFonts w:ascii="Arial" w:hAnsi="Arial" w:cs="Arial"/>
        </w:rPr>
      </w:pPr>
      <w:r w:rsidRPr="007208DA">
        <w:rPr>
          <w:rFonts w:ascii="Arial" w:hAnsi="Arial" w:cs="Arial"/>
        </w:rPr>
        <w:t xml:space="preserve">NNL is </w:t>
      </w:r>
      <w:r w:rsidR="0018574C" w:rsidRPr="007208DA">
        <w:rPr>
          <w:rFonts w:ascii="Arial" w:hAnsi="Arial" w:cs="Arial"/>
        </w:rPr>
        <w:t xml:space="preserve">committed to facilitating access to our unique facilities and equipment. As a national laboratory we strive to deliver world leading science in the UK and collaboration with university partners is critical to this mission. This call is a trial of a new approach to enhance </w:t>
      </w:r>
      <w:r w:rsidR="00AE62D5" w:rsidRPr="007208DA">
        <w:rPr>
          <w:rFonts w:ascii="Arial" w:hAnsi="Arial" w:cs="Arial"/>
        </w:rPr>
        <w:t xml:space="preserve">and streamline </w:t>
      </w:r>
      <w:r w:rsidR="0018574C" w:rsidRPr="007208DA">
        <w:rPr>
          <w:rFonts w:ascii="Arial" w:hAnsi="Arial" w:cs="Arial"/>
        </w:rPr>
        <w:t>user access to relevant equipment and facilities at NNL.</w:t>
      </w:r>
    </w:p>
    <w:p w14:paraId="69044F43" w14:textId="682F963F" w:rsidR="00492E0D" w:rsidRPr="007208DA" w:rsidRDefault="00492E0D">
      <w:pPr>
        <w:spacing w:after="200" w:line="276" w:lineRule="auto"/>
        <w:rPr>
          <w:rFonts w:ascii="Arial" w:eastAsiaTheme="majorEastAsia" w:hAnsi="Arial" w:cs="Arial"/>
          <w:b/>
          <w:bCs/>
          <w:color w:val="004B85"/>
          <w:sz w:val="28"/>
          <w:szCs w:val="26"/>
        </w:rPr>
      </w:pPr>
      <w:r w:rsidRPr="007208DA">
        <w:rPr>
          <w:rFonts w:ascii="Arial" w:eastAsiaTheme="majorEastAsia" w:hAnsi="Arial" w:cs="Arial"/>
          <w:b/>
          <w:bCs/>
          <w:color w:val="004B85"/>
          <w:sz w:val="28"/>
          <w:szCs w:val="26"/>
        </w:rPr>
        <w:t>Call Details</w:t>
      </w:r>
    </w:p>
    <w:p w14:paraId="69964619" w14:textId="4A831510" w:rsidR="00B016EA" w:rsidRPr="007208DA" w:rsidRDefault="00B016EA" w:rsidP="00CD6C6E">
      <w:pPr>
        <w:spacing w:before="240" w:after="200" w:line="276" w:lineRule="auto"/>
        <w:rPr>
          <w:rFonts w:ascii="Arial" w:hAnsi="Arial" w:cs="Arial"/>
        </w:rPr>
      </w:pPr>
      <w:r w:rsidRPr="007208DA">
        <w:rPr>
          <w:rFonts w:ascii="Arial" w:hAnsi="Arial" w:cs="Arial"/>
          <w:b/>
        </w:rPr>
        <w:t>Eligibility</w:t>
      </w:r>
      <w:r w:rsidRPr="007208DA">
        <w:rPr>
          <w:rFonts w:ascii="Arial" w:hAnsi="Arial" w:cs="Arial"/>
        </w:rPr>
        <w:t xml:space="preserve"> – Only applications from universities will be considered in this call</w:t>
      </w:r>
    </w:p>
    <w:p w14:paraId="22A2C6DF" w14:textId="774C9E33" w:rsidR="0018574C" w:rsidRDefault="00B016EA" w:rsidP="00AB6658">
      <w:pPr>
        <w:spacing w:after="200" w:line="276" w:lineRule="auto"/>
        <w:rPr>
          <w:rFonts w:ascii="Arial" w:hAnsi="Arial" w:cs="Arial"/>
        </w:rPr>
      </w:pPr>
      <w:r w:rsidRPr="007208DA">
        <w:rPr>
          <w:rFonts w:ascii="Arial" w:hAnsi="Arial" w:cs="Arial"/>
          <w:b/>
        </w:rPr>
        <w:t>Available Equipment –</w:t>
      </w:r>
      <w:r w:rsidRPr="007208DA">
        <w:rPr>
          <w:rFonts w:ascii="Arial" w:hAnsi="Arial" w:cs="Arial"/>
        </w:rPr>
        <w:t xml:space="preserve"> This call includes </w:t>
      </w:r>
      <w:r w:rsidR="00736BEA" w:rsidRPr="007208DA">
        <w:rPr>
          <w:rFonts w:ascii="Arial" w:hAnsi="Arial" w:cs="Arial"/>
        </w:rPr>
        <w:t>access to the</w:t>
      </w:r>
      <w:r w:rsidRPr="007208DA">
        <w:rPr>
          <w:rFonts w:ascii="Arial" w:hAnsi="Arial" w:cs="Arial"/>
        </w:rPr>
        <w:t xml:space="preserve"> following equipment based in NNL</w:t>
      </w:r>
      <w:r w:rsidR="00CC70EE" w:rsidRPr="007208DA">
        <w:rPr>
          <w:rFonts w:ascii="Arial" w:hAnsi="Arial" w:cs="Arial"/>
        </w:rPr>
        <w:t>’s Central Laboratory on the Sellafield Site</w:t>
      </w:r>
      <w:r w:rsidR="0069492D" w:rsidRPr="007208DA">
        <w:rPr>
          <w:rFonts w:ascii="Arial" w:hAnsi="Arial" w:cs="Arial"/>
        </w:rPr>
        <w:t>;</w:t>
      </w:r>
      <w:r w:rsidR="00736BEA" w:rsidRPr="007208DA">
        <w:rPr>
          <w:rFonts w:ascii="Arial" w:hAnsi="Arial" w:cs="Arial"/>
        </w:rPr>
        <w:t xml:space="preserve"> </w:t>
      </w:r>
    </w:p>
    <w:tbl>
      <w:tblPr>
        <w:tblStyle w:val="Table2-NNL-FewColumns"/>
        <w:tblW w:w="0" w:type="auto"/>
        <w:tblLook w:val="04A0" w:firstRow="1" w:lastRow="0" w:firstColumn="1" w:lastColumn="0" w:noHBand="0" w:noVBand="1"/>
      </w:tblPr>
      <w:tblGrid>
        <w:gridCol w:w="3154"/>
        <w:gridCol w:w="3154"/>
        <w:gridCol w:w="3154"/>
      </w:tblGrid>
      <w:tr w:rsidR="0018142A" w14:paraId="48D164B3" w14:textId="77777777" w:rsidTr="0018142A">
        <w:trPr>
          <w:cnfStyle w:val="100000000000" w:firstRow="1" w:lastRow="0" w:firstColumn="0" w:lastColumn="0" w:oddVBand="0" w:evenVBand="0" w:oddHBand="0" w:evenHBand="0" w:firstRowFirstColumn="0" w:firstRowLastColumn="0" w:lastRowFirstColumn="0" w:lastRowLastColumn="0"/>
        </w:trPr>
        <w:tc>
          <w:tcPr>
            <w:tcW w:w="3154" w:type="dxa"/>
          </w:tcPr>
          <w:p w14:paraId="11C42370" w14:textId="16125AFB" w:rsidR="0018142A" w:rsidRDefault="0018142A" w:rsidP="00AB6658">
            <w:pPr>
              <w:spacing w:after="200" w:line="276" w:lineRule="auto"/>
              <w:rPr>
                <w:rFonts w:ascii="Arial" w:hAnsi="Arial" w:cs="Arial"/>
              </w:rPr>
            </w:pPr>
            <w:r>
              <w:rPr>
                <w:rFonts w:ascii="Arial" w:hAnsi="Arial" w:cs="Arial"/>
              </w:rPr>
              <w:lastRenderedPageBreak/>
              <w:t>Equipment</w:t>
            </w:r>
          </w:p>
        </w:tc>
        <w:tc>
          <w:tcPr>
            <w:tcW w:w="3154" w:type="dxa"/>
          </w:tcPr>
          <w:p w14:paraId="2C903F9A" w14:textId="12E090BD" w:rsidR="0018142A" w:rsidRDefault="0018142A" w:rsidP="00AB6658">
            <w:pPr>
              <w:spacing w:after="200" w:line="276" w:lineRule="auto"/>
              <w:rPr>
                <w:rFonts w:ascii="Arial" w:hAnsi="Arial" w:cs="Arial"/>
              </w:rPr>
            </w:pPr>
            <w:r>
              <w:rPr>
                <w:rFonts w:ascii="Arial" w:hAnsi="Arial" w:cs="Arial"/>
              </w:rPr>
              <w:t>NNL’s Lead Scientist</w:t>
            </w:r>
          </w:p>
        </w:tc>
        <w:tc>
          <w:tcPr>
            <w:tcW w:w="3154" w:type="dxa"/>
          </w:tcPr>
          <w:p w14:paraId="34E4CE76" w14:textId="59CEAFBF" w:rsidR="0018142A" w:rsidRDefault="0018142A" w:rsidP="00AB6658">
            <w:pPr>
              <w:spacing w:after="200" w:line="276" w:lineRule="auto"/>
              <w:rPr>
                <w:rFonts w:ascii="Arial" w:hAnsi="Arial" w:cs="Arial"/>
              </w:rPr>
            </w:pPr>
            <w:r>
              <w:rPr>
                <w:rFonts w:ascii="Arial" w:hAnsi="Arial" w:cs="Arial"/>
              </w:rPr>
              <w:t>E-mail address</w:t>
            </w:r>
          </w:p>
        </w:tc>
      </w:tr>
      <w:tr w:rsidR="0018142A" w14:paraId="73368173" w14:textId="77777777" w:rsidTr="0018142A">
        <w:tc>
          <w:tcPr>
            <w:tcW w:w="3154" w:type="dxa"/>
          </w:tcPr>
          <w:p w14:paraId="0DF5FCA5" w14:textId="5B31DE34" w:rsidR="0018142A" w:rsidRDefault="0018142A" w:rsidP="00AE49EB">
            <w:pPr>
              <w:spacing w:after="0" w:line="276" w:lineRule="auto"/>
              <w:ind w:left="79" w:right="79"/>
              <w:rPr>
                <w:rFonts w:ascii="Arial" w:hAnsi="Arial" w:cs="Arial"/>
              </w:rPr>
            </w:pPr>
            <w:r w:rsidRPr="007208DA">
              <w:rPr>
                <w:rFonts w:ascii="Arial" w:hAnsi="Arial" w:cs="Arial"/>
              </w:rPr>
              <w:t>FIB-SEM</w:t>
            </w:r>
          </w:p>
        </w:tc>
        <w:tc>
          <w:tcPr>
            <w:tcW w:w="3154" w:type="dxa"/>
          </w:tcPr>
          <w:p w14:paraId="30E9FE83" w14:textId="18BD394B" w:rsidR="0018142A" w:rsidRDefault="0018142A" w:rsidP="00AE49EB">
            <w:pPr>
              <w:spacing w:after="0" w:line="276" w:lineRule="auto"/>
              <w:ind w:left="79" w:right="79"/>
              <w:rPr>
                <w:rFonts w:ascii="Arial" w:hAnsi="Arial" w:cs="Arial"/>
              </w:rPr>
            </w:pPr>
            <w:r>
              <w:rPr>
                <w:rFonts w:ascii="Arial" w:hAnsi="Arial" w:cs="Arial"/>
              </w:rPr>
              <w:t>Dr Adam Qaisar</w:t>
            </w:r>
          </w:p>
        </w:tc>
        <w:tc>
          <w:tcPr>
            <w:tcW w:w="3154" w:type="dxa"/>
          </w:tcPr>
          <w:p w14:paraId="1BD5C6C0" w14:textId="7AA77882" w:rsidR="0018142A" w:rsidRDefault="00CC098E" w:rsidP="00AE49EB">
            <w:pPr>
              <w:spacing w:after="0" w:line="276" w:lineRule="auto"/>
              <w:ind w:left="79" w:right="79"/>
              <w:rPr>
                <w:rFonts w:ascii="Arial" w:hAnsi="Arial" w:cs="Arial"/>
              </w:rPr>
            </w:pPr>
            <w:hyperlink r:id="rId18" w:history="1">
              <w:r w:rsidR="0018142A" w:rsidRPr="00583482">
                <w:rPr>
                  <w:rStyle w:val="Hyperlink"/>
                  <w:rFonts w:ascii="Arial" w:hAnsi="Arial" w:cs="Arial"/>
                </w:rPr>
                <w:t>adam.qaisar@uknnl.com</w:t>
              </w:r>
            </w:hyperlink>
          </w:p>
        </w:tc>
      </w:tr>
      <w:tr w:rsidR="0018142A" w14:paraId="22C23F11" w14:textId="77777777" w:rsidTr="0018142A">
        <w:tc>
          <w:tcPr>
            <w:tcW w:w="3154" w:type="dxa"/>
          </w:tcPr>
          <w:p w14:paraId="02E5F50F" w14:textId="72577E04" w:rsidR="0018142A" w:rsidRPr="007208DA" w:rsidRDefault="0018142A" w:rsidP="00AE49EB">
            <w:pPr>
              <w:spacing w:after="0" w:line="276" w:lineRule="auto"/>
              <w:ind w:left="79" w:right="79"/>
              <w:rPr>
                <w:rFonts w:ascii="Arial" w:hAnsi="Arial" w:cs="Arial"/>
              </w:rPr>
            </w:pPr>
            <w:r w:rsidRPr="007208DA">
              <w:rPr>
                <w:rFonts w:ascii="Arial" w:hAnsi="Arial" w:cs="Arial"/>
              </w:rPr>
              <w:t xml:space="preserve">PFIB with </w:t>
            </w:r>
            <w:proofErr w:type="spellStart"/>
            <w:r w:rsidRPr="007208DA">
              <w:rPr>
                <w:rFonts w:ascii="Arial" w:hAnsi="Arial" w:cs="Arial"/>
              </w:rPr>
              <w:t>ToF</w:t>
            </w:r>
            <w:proofErr w:type="spellEnd"/>
            <w:r w:rsidRPr="007208DA">
              <w:rPr>
                <w:rFonts w:ascii="Arial" w:hAnsi="Arial" w:cs="Arial"/>
              </w:rPr>
              <w:t>-SIMS</w:t>
            </w:r>
          </w:p>
        </w:tc>
        <w:tc>
          <w:tcPr>
            <w:tcW w:w="3154" w:type="dxa"/>
          </w:tcPr>
          <w:p w14:paraId="4AF6EF0E" w14:textId="029CAF81" w:rsidR="0018142A" w:rsidRDefault="0018142A" w:rsidP="00AE49EB">
            <w:pPr>
              <w:spacing w:after="0" w:line="276" w:lineRule="auto"/>
              <w:ind w:left="79" w:right="79"/>
              <w:rPr>
                <w:rFonts w:ascii="Arial" w:hAnsi="Arial" w:cs="Arial"/>
              </w:rPr>
            </w:pPr>
            <w:r>
              <w:rPr>
                <w:rFonts w:ascii="Arial" w:hAnsi="Arial" w:cs="Arial"/>
              </w:rPr>
              <w:t>Dr Adam Qaisar</w:t>
            </w:r>
          </w:p>
        </w:tc>
        <w:tc>
          <w:tcPr>
            <w:tcW w:w="3154" w:type="dxa"/>
          </w:tcPr>
          <w:p w14:paraId="7E3DC52D" w14:textId="4B821E9D" w:rsidR="0018142A" w:rsidRDefault="00CC098E" w:rsidP="00AE49EB">
            <w:pPr>
              <w:spacing w:after="0" w:line="276" w:lineRule="auto"/>
              <w:ind w:left="79" w:right="79"/>
              <w:rPr>
                <w:rFonts w:ascii="Arial" w:hAnsi="Arial" w:cs="Arial"/>
              </w:rPr>
            </w:pPr>
            <w:hyperlink r:id="rId19" w:history="1">
              <w:r w:rsidR="0018142A" w:rsidRPr="00583482">
                <w:rPr>
                  <w:rStyle w:val="Hyperlink"/>
                  <w:rFonts w:ascii="Arial" w:hAnsi="Arial" w:cs="Arial"/>
                </w:rPr>
                <w:t>adam.qaisar@uknnl.com</w:t>
              </w:r>
            </w:hyperlink>
          </w:p>
        </w:tc>
      </w:tr>
      <w:tr w:rsidR="0018142A" w14:paraId="0DA45803" w14:textId="77777777" w:rsidTr="0018142A">
        <w:tc>
          <w:tcPr>
            <w:tcW w:w="3154" w:type="dxa"/>
          </w:tcPr>
          <w:p w14:paraId="093D9913" w14:textId="236FF931" w:rsidR="0018142A" w:rsidRPr="007208DA" w:rsidRDefault="0018142A" w:rsidP="00AE49EB">
            <w:pPr>
              <w:spacing w:after="0" w:line="276" w:lineRule="auto"/>
              <w:ind w:left="79" w:right="79"/>
              <w:rPr>
                <w:rFonts w:ascii="Arial" w:hAnsi="Arial" w:cs="Arial"/>
              </w:rPr>
            </w:pPr>
            <w:r w:rsidRPr="007208DA">
              <w:rPr>
                <w:rFonts w:ascii="Arial" w:hAnsi="Arial" w:cs="Arial"/>
              </w:rPr>
              <w:t>(S)TEM with EDS and EELS</w:t>
            </w:r>
          </w:p>
        </w:tc>
        <w:tc>
          <w:tcPr>
            <w:tcW w:w="3154" w:type="dxa"/>
          </w:tcPr>
          <w:p w14:paraId="1B262E6B" w14:textId="08633696" w:rsidR="0018142A" w:rsidRDefault="0018142A" w:rsidP="00AE49EB">
            <w:pPr>
              <w:spacing w:after="0" w:line="276" w:lineRule="auto"/>
              <w:ind w:left="79" w:right="79"/>
              <w:rPr>
                <w:rFonts w:ascii="Arial" w:hAnsi="Arial" w:cs="Arial"/>
              </w:rPr>
            </w:pPr>
            <w:r>
              <w:rPr>
                <w:rFonts w:ascii="Arial" w:hAnsi="Arial" w:cs="Arial"/>
              </w:rPr>
              <w:t>Dr Simon Dumbill</w:t>
            </w:r>
          </w:p>
        </w:tc>
        <w:tc>
          <w:tcPr>
            <w:tcW w:w="3154" w:type="dxa"/>
          </w:tcPr>
          <w:p w14:paraId="22CF8169" w14:textId="01C60250" w:rsidR="0018142A" w:rsidRDefault="00CC098E" w:rsidP="00AE49EB">
            <w:pPr>
              <w:spacing w:after="0" w:line="276" w:lineRule="auto"/>
              <w:ind w:left="79" w:right="79"/>
              <w:rPr>
                <w:rFonts w:ascii="Arial" w:hAnsi="Arial" w:cs="Arial"/>
              </w:rPr>
            </w:pPr>
            <w:hyperlink r:id="rId20" w:history="1">
              <w:r w:rsidR="0018142A" w:rsidRPr="00583482">
                <w:rPr>
                  <w:rStyle w:val="Hyperlink"/>
                  <w:rFonts w:ascii="Arial" w:hAnsi="Arial" w:cs="Arial"/>
                </w:rPr>
                <w:t>simon.dumbill@uknnl.com</w:t>
              </w:r>
            </w:hyperlink>
          </w:p>
        </w:tc>
      </w:tr>
      <w:tr w:rsidR="0018142A" w14:paraId="472BF5B9" w14:textId="77777777" w:rsidTr="0018142A">
        <w:tc>
          <w:tcPr>
            <w:tcW w:w="3154" w:type="dxa"/>
          </w:tcPr>
          <w:p w14:paraId="50ED1E37" w14:textId="1BD713BF" w:rsidR="0018142A" w:rsidRPr="007208DA" w:rsidRDefault="0018142A" w:rsidP="00AE49EB">
            <w:pPr>
              <w:spacing w:after="0" w:line="276" w:lineRule="auto"/>
              <w:ind w:left="79" w:right="79"/>
              <w:rPr>
                <w:rFonts w:ascii="Arial" w:hAnsi="Arial" w:cs="Arial"/>
              </w:rPr>
            </w:pPr>
            <w:r w:rsidRPr="007208DA">
              <w:rPr>
                <w:rFonts w:ascii="Arial" w:hAnsi="Arial" w:cs="Arial"/>
              </w:rPr>
              <w:t>X-ray CT</w:t>
            </w:r>
          </w:p>
        </w:tc>
        <w:tc>
          <w:tcPr>
            <w:tcW w:w="3154" w:type="dxa"/>
          </w:tcPr>
          <w:p w14:paraId="33ACF7AD" w14:textId="7901FEE7" w:rsidR="0018142A" w:rsidRDefault="0018142A" w:rsidP="00AE49EB">
            <w:pPr>
              <w:spacing w:after="0" w:line="276" w:lineRule="auto"/>
              <w:ind w:left="79" w:right="79"/>
              <w:rPr>
                <w:rFonts w:ascii="Arial" w:hAnsi="Arial" w:cs="Arial"/>
              </w:rPr>
            </w:pPr>
            <w:r>
              <w:rPr>
                <w:rFonts w:ascii="Arial" w:hAnsi="Arial" w:cs="Arial"/>
              </w:rPr>
              <w:t>Dr Adam Qaisar</w:t>
            </w:r>
          </w:p>
        </w:tc>
        <w:tc>
          <w:tcPr>
            <w:tcW w:w="3154" w:type="dxa"/>
          </w:tcPr>
          <w:p w14:paraId="0DA67D92" w14:textId="0B0EBDA8" w:rsidR="0018142A" w:rsidRDefault="00CC098E" w:rsidP="00AE49EB">
            <w:pPr>
              <w:spacing w:after="0" w:line="276" w:lineRule="auto"/>
              <w:ind w:left="79" w:right="79"/>
              <w:rPr>
                <w:rFonts w:ascii="Arial" w:hAnsi="Arial" w:cs="Arial"/>
              </w:rPr>
            </w:pPr>
            <w:hyperlink r:id="rId21" w:history="1">
              <w:r w:rsidR="0018142A" w:rsidRPr="00583482">
                <w:rPr>
                  <w:rStyle w:val="Hyperlink"/>
                  <w:rFonts w:ascii="Arial" w:hAnsi="Arial" w:cs="Arial"/>
                </w:rPr>
                <w:t>adam.qaisar@uknnl.com</w:t>
              </w:r>
            </w:hyperlink>
          </w:p>
        </w:tc>
      </w:tr>
      <w:tr w:rsidR="0018142A" w14:paraId="397FBA5E" w14:textId="77777777" w:rsidTr="0018142A">
        <w:tc>
          <w:tcPr>
            <w:tcW w:w="3154" w:type="dxa"/>
          </w:tcPr>
          <w:p w14:paraId="5F2D66D8" w14:textId="4C477819" w:rsidR="0018142A" w:rsidRPr="007208DA" w:rsidRDefault="0018142A" w:rsidP="00AE49EB">
            <w:pPr>
              <w:spacing w:after="0" w:line="276" w:lineRule="auto"/>
              <w:ind w:left="79" w:right="79"/>
              <w:rPr>
                <w:rFonts w:ascii="Arial" w:hAnsi="Arial" w:cs="Arial"/>
              </w:rPr>
            </w:pPr>
            <w:proofErr w:type="spellStart"/>
            <w:r w:rsidRPr="007208DA">
              <w:rPr>
                <w:rFonts w:ascii="Arial" w:hAnsi="Arial" w:cs="Arial"/>
              </w:rPr>
              <w:t>Fumehood</w:t>
            </w:r>
            <w:proofErr w:type="spellEnd"/>
            <w:r w:rsidRPr="007208DA">
              <w:rPr>
                <w:rFonts w:ascii="Arial" w:hAnsi="Arial" w:cs="Arial"/>
              </w:rPr>
              <w:t>/Glovebox Raman</w:t>
            </w:r>
          </w:p>
        </w:tc>
        <w:tc>
          <w:tcPr>
            <w:tcW w:w="3154" w:type="dxa"/>
          </w:tcPr>
          <w:p w14:paraId="6BCF48C7" w14:textId="46BA59CB" w:rsidR="0018142A" w:rsidRDefault="0018142A" w:rsidP="00AE49EB">
            <w:pPr>
              <w:spacing w:after="0" w:line="276" w:lineRule="auto"/>
              <w:ind w:left="79" w:right="79"/>
              <w:rPr>
                <w:rFonts w:ascii="Arial" w:hAnsi="Arial" w:cs="Arial"/>
              </w:rPr>
            </w:pPr>
            <w:r>
              <w:rPr>
                <w:rFonts w:ascii="Arial" w:hAnsi="Arial" w:cs="Arial"/>
              </w:rPr>
              <w:t>Dr Mark Sarsfield</w:t>
            </w:r>
          </w:p>
        </w:tc>
        <w:tc>
          <w:tcPr>
            <w:tcW w:w="3154" w:type="dxa"/>
          </w:tcPr>
          <w:p w14:paraId="0A27F21B" w14:textId="20059A15" w:rsidR="0018142A" w:rsidRDefault="00CC098E" w:rsidP="00AE49EB">
            <w:pPr>
              <w:spacing w:after="0" w:line="276" w:lineRule="auto"/>
              <w:ind w:left="79" w:right="79"/>
              <w:rPr>
                <w:rFonts w:ascii="Arial" w:hAnsi="Arial" w:cs="Arial"/>
              </w:rPr>
            </w:pPr>
            <w:hyperlink r:id="rId22" w:history="1">
              <w:r w:rsidR="0018142A" w:rsidRPr="00583482">
                <w:rPr>
                  <w:rStyle w:val="Hyperlink"/>
                  <w:rFonts w:ascii="Arial" w:hAnsi="Arial" w:cs="Arial"/>
                </w:rPr>
                <w:t>mark.sarsfield@uknnl.com</w:t>
              </w:r>
            </w:hyperlink>
          </w:p>
        </w:tc>
      </w:tr>
    </w:tbl>
    <w:p w14:paraId="1B3B329D" w14:textId="49116A94" w:rsidR="00CD6C6E" w:rsidRPr="007208DA" w:rsidRDefault="0069492D" w:rsidP="00AE49EB">
      <w:pPr>
        <w:spacing w:after="200" w:line="276" w:lineRule="auto"/>
        <w:rPr>
          <w:rFonts w:ascii="Arial" w:hAnsi="Arial" w:cs="Arial"/>
        </w:rPr>
      </w:pPr>
      <w:r w:rsidRPr="007208DA">
        <w:rPr>
          <w:rFonts w:ascii="Arial" w:hAnsi="Arial" w:cs="Arial"/>
        </w:rPr>
        <w:t>Further details can be found on the factsheets below.</w:t>
      </w:r>
    </w:p>
    <w:p w14:paraId="2C11977C" w14:textId="4B83B468" w:rsidR="007357EF" w:rsidRPr="007208DA" w:rsidRDefault="0018574C" w:rsidP="004C58BB">
      <w:pPr>
        <w:spacing w:after="200" w:line="276" w:lineRule="auto"/>
        <w:rPr>
          <w:rFonts w:ascii="Arial" w:hAnsi="Arial" w:cs="Arial"/>
        </w:rPr>
      </w:pPr>
      <w:r w:rsidRPr="007208DA">
        <w:rPr>
          <w:rFonts w:ascii="Arial" w:hAnsi="Arial" w:cs="Arial"/>
          <w:b/>
        </w:rPr>
        <w:t xml:space="preserve">Modes of </w:t>
      </w:r>
      <w:r w:rsidR="007357EF" w:rsidRPr="007208DA">
        <w:rPr>
          <w:rFonts w:ascii="Arial" w:hAnsi="Arial" w:cs="Arial"/>
          <w:b/>
        </w:rPr>
        <w:t>User Access</w:t>
      </w:r>
    </w:p>
    <w:p w14:paraId="4FFF369B" w14:textId="3D0EB539" w:rsidR="00675EBB" w:rsidRPr="007208DA" w:rsidRDefault="0018574C" w:rsidP="00AB6658">
      <w:pPr>
        <w:spacing w:after="200" w:line="276" w:lineRule="auto"/>
        <w:rPr>
          <w:rFonts w:ascii="Arial" w:hAnsi="Arial" w:cs="Arial"/>
        </w:rPr>
      </w:pPr>
      <w:r w:rsidRPr="007208DA">
        <w:rPr>
          <w:rFonts w:ascii="Arial" w:hAnsi="Arial" w:cs="Arial"/>
        </w:rPr>
        <w:t xml:space="preserve">Recognising the nature of performing experimental work on radioactive materials </w:t>
      </w:r>
      <w:r w:rsidR="00C733DD" w:rsidRPr="007208DA">
        <w:rPr>
          <w:rFonts w:ascii="Arial" w:hAnsi="Arial" w:cs="Arial"/>
        </w:rPr>
        <w:t xml:space="preserve">on a nuclear licensed site we have three modes of access to the NNL equipment under this call. Users should consider carefully which is the most suitable and timely mode of access to apply for.  </w:t>
      </w:r>
    </w:p>
    <w:p w14:paraId="39ED2E03" w14:textId="113439DA" w:rsidR="007357EF" w:rsidRPr="007208DA" w:rsidRDefault="00026B40" w:rsidP="007357EF">
      <w:pPr>
        <w:pStyle w:val="ListParagraph"/>
        <w:numPr>
          <w:ilvl w:val="0"/>
          <w:numId w:val="11"/>
        </w:numPr>
        <w:spacing w:after="200" w:line="276" w:lineRule="auto"/>
        <w:rPr>
          <w:rFonts w:ascii="Arial" w:hAnsi="Arial" w:cs="Arial"/>
          <w:b/>
        </w:rPr>
      </w:pPr>
      <w:r w:rsidRPr="007208DA">
        <w:rPr>
          <w:rFonts w:ascii="Arial" w:hAnsi="Arial" w:cs="Arial"/>
          <w:b/>
        </w:rPr>
        <w:t>‘</w:t>
      </w:r>
      <w:r w:rsidR="007357EF" w:rsidRPr="007208DA">
        <w:rPr>
          <w:rFonts w:ascii="Arial" w:hAnsi="Arial" w:cs="Arial"/>
          <w:b/>
        </w:rPr>
        <w:t>Postal Service</w:t>
      </w:r>
      <w:r w:rsidRPr="007208DA">
        <w:rPr>
          <w:rFonts w:ascii="Arial" w:hAnsi="Arial" w:cs="Arial"/>
          <w:b/>
        </w:rPr>
        <w:t>’</w:t>
      </w:r>
      <w:r w:rsidR="007357EF" w:rsidRPr="007208DA">
        <w:rPr>
          <w:rFonts w:ascii="Arial" w:hAnsi="Arial" w:cs="Arial"/>
          <w:b/>
        </w:rPr>
        <w:t xml:space="preserve"> - </w:t>
      </w:r>
      <w:r w:rsidR="007357EF" w:rsidRPr="007208DA">
        <w:rPr>
          <w:rFonts w:ascii="Arial" w:hAnsi="Arial" w:cs="Arial"/>
        </w:rPr>
        <w:t>Samples are provided to NNL and analysis is performed by NNL staff</w:t>
      </w:r>
    </w:p>
    <w:p w14:paraId="5B0B0B3F" w14:textId="025C776B" w:rsidR="007357EF" w:rsidRPr="007208DA" w:rsidRDefault="00026B40" w:rsidP="007357EF">
      <w:pPr>
        <w:pStyle w:val="ListParagraph"/>
        <w:numPr>
          <w:ilvl w:val="0"/>
          <w:numId w:val="11"/>
        </w:numPr>
        <w:spacing w:after="200" w:line="276" w:lineRule="auto"/>
        <w:rPr>
          <w:rFonts w:ascii="Arial" w:hAnsi="Arial" w:cs="Arial"/>
          <w:b/>
        </w:rPr>
      </w:pPr>
      <w:r w:rsidRPr="007208DA">
        <w:rPr>
          <w:rFonts w:ascii="Arial" w:hAnsi="Arial" w:cs="Arial"/>
          <w:b/>
        </w:rPr>
        <w:t xml:space="preserve">‘Hands in Pockets’ - </w:t>
      </w:r>
      <w:r w:rsidRPr="007208DA">
        <w:rPr>
          <w:rFonts w:ascii="Arial" w:hAnsi="Arial" w:cs="Arial"/>
        </w:rPr>
        <w:t>Samples are provided to NNL for analysis which is performed by NNL with the academic present</w:t>
      </w:r>
      <w:r w:rsidR="00967D2A" w:rsidRPr="007208DA">
        <w:rPr>
          <w:rFonts w:ascii="Arial" w:hAnsi="Arial" w:cs="Arial"/>
        </w:rPr>
        <w:t xml:space="preserve"> to direct the work within the agreed scope</w:t>
      </w:r>
      <w:r w:rsidRPr="007208DA">
        <w:rPr>
          <w:rFonts w:ascii="Arial" w:hAnsi="Arial" w:cs="Arial"/>
        </w:rPr>
        <w:t>*</w:t>
      </w:r>
    </w:p>
    <w:p w14:paraId="18BD799B" w14:textId="2560F00C" w:rsidR="00026B40" w:rsidRPr="007208DA" w:rsidRDefault="00026B40" w:rsidP="00B2471D">
      <w:pPr>
        <w:pStyle w:val="ListParagraph"/>
        <w:numPr>
          <w:ilvl w:val="0"/>
          <w:numId w:val="11"/>
        </w:numPr>
        <w:spacing w:after="200" w:line="276" w:lineRule="auto"/>
        <w:rPr>
          <w:rFonts w:ascii="Arial" w:hAnsi="Arial" w:cs="Arial"/>
          <w:b/>
        </w:rPr>
      </w:pPr>
      <w:r w:rsidRPr="007208DA">
        <w:rPr>
          <w:rFonts w:ascii="Arial" w:hAnsi="Arial" w:cs="Arial"/>
          <w:b/>
        </w:rPr>
        <w:t xml:space="preserve">‘Hands On’ – </w:t>
      </w:r>
      <w:r w:rsidR="0002517C" w:rsidRPr="007208DA">
        <w:rPr>
          <w:rFonts w:ascii="Arial" w:hAnsi="Arial" w:cs="Arial"/>
        </w:rPr>
        <w:t>W</w:t>
      </w:r>
      <w:r w:rsidR="00967D2A" w:rsidRPr="007208DA">
        <w:rPr>
          <w:rFonts w:ascii="Arial" w:hAnsi="Arial" w:cs="Arial"/>
        </w:rPr>
        <w:t>ork performed by the academic under NNL supervision</w:t>
      </w:r>
      <w:r w:rsidR="003179B6" w:rsidRPr="007208DA">
        <w:rPr>
          <w:rFonts w:ascii="Arial" w:hAnsi="Arial" w:cs="Arial"/>
        </w:rPr>
        <w:t>*</w:t>
      </w:r>
    </w:p>
    <w:p w14:paraId="3BE0C807" w14:textId="72976E9D" w:rsidR="00D23AD6" w:rsidRPr="00AE49EB" w:rsidRDefault="00C733DD" w:rsidP="00AE49EB">
      <w:pPr>
        <w:spacing w:before="100" w:beforeAutospacing="1" w:after="100" w:afterAutospacing="1"/>
        <w:jc w:val="both"/>
        <w:rPr>
          <w:rFonts w:ascii="Arial" w:hAnsi="Arial" w:cs="Arial"/>
          <w:i/>
        </w:rPr>
      </w:pPr>
      <w:r w:rsidRPr="007208DA">
        <w:rPr>
          <w:rFonts w:ascii="Arial" w:hAnsi="Arial" w:cs="Arial"/>
          <w:b/>
          <w:i/>
        </w:rPr>
        <w:t xml:space="preserve">* </w:t>
      </w:r>
      <w:r w:rsidR="00D23AD6" w:rsidRPr="007208DA">
        <w:rPr>
          <w:rFonts w:ascii="Arial" w:hAnsi="Arial" w:cs="Arial"/>
          <w:i/>
        </w:rPr>
        <w:t>Access in</w:t>
      </w:r>
      <w:r w:rsidR="00D23AD6" w:rsidRPr="007208DA">
        <w:rPr>
          <w:rFonts w:ascii="Arial" w:hAnsi="Arial" w:cs="Arial"/>
          <w:b/>
          <w:i/>
        </w:rPr>
        <w:t xml:space="preserve"> </w:t>
      </w:r>
      <w:r w:rsidR="00B2471D" w:rsidRPr="007208DA">
        <w:rPr>
          <w:rFonts w:ascii="Arial" w:hAnsi="Arial" w:cs="Arial"/>
          <w:i/>
        </w:rPr>
        <w:t>Modes (II) and (III) require</w:t>
      </w:r>
      <w:r w:rsidR="00E66258" w:rsidRPr="007208DA">
        <w:rPr>
          <w:rFonts w:ascii="Arial" w:hAnsi="Arial" w:cs="Arial"/>
          <w:i/>
        </w:rPr>
        <w:t>s</w:t>
      </w:r>
      <w:r w:rsidR="00B2471D" w:rsidRPr="007208DA">
        <w:rPr>
          <w:rFonts w:ascii="Arial" w:hAnsi="Arial" w:cs="Arial"/>
          <w:i/>
        </w:rPr>
        <w:t xml:space="preserve"> </w:t>
      </w:r>
      <w:r w:rsidR="00D23AD6" w:rsidRPr="007208DA">
        <w:rPr>
          <w:rFonts w:ascii="Arial" w:hAnsi="Arial" w:cs="Arial"/>
          <w:i/>
        </w:rPr>
        <w:t xml:space="preserve">you to undergo security clearance. </w:t>
      </w:r>
      <w:r w:rsidR="0077602E" w:rsidRPr="007208DA">
        <w:rPr>
          <w:rFonts w:ascii="Arial" w:hAnsi="Arial" w:cs="Arial"/>
          <w:i/>
        </w:rPr>
        <w:t>“To obtain SC</w:t>
      </w:r>
      <w:r w:rsidR="00460B21">
        <w:rPr>
          <w:rFonts w:ascii="Arial" w:hAnsi="Arial" w:cs="Arial"/>
          <w:i/>
        </w:rPr>
        <w:t xml:space="preserve"> (Security Check)</w:t>
      </w:r>
      <w:r w:rsidR="0077602E" w:rsidRPr="007208DA">
        <w:rPr>
          <w:rFonts w:ascii="Arial" w:hAnsi="Arial" w:cs="Arial"/>
          <w:i/>
        </w:rPr>
        <w:t xml:space="preserve"> clearance you need a minimum of 5 years UK residency. The process includes a background </w:t>
      </w:r>
      <w:proofErr w:type="gramStart"/>
      <w:r w:rsidR="0077602E" w:rsidRPr="007208DA">
        <w:rPr>
          <w:rFonts w:ascii="Arial" w:hAnsi="Arial" w:cs="Arial"/>
          <w:i/>
        </w:rPr>
        <w:t>check</w:t>
      </w:r>
      <w:proofErr w:type="gramEnd"/>
      <w:r w:rsidR="0077602E" w:rsidRPr="007208DA">
        <w:rPr>
          <w:rFonts w:ascii="Arial" w:hAnsi="Arial" w:cs="Arial"/>
          <w:i/>
        </w:rPr>
        <w:t xml:space="preserve"> so you need to be willing to undertake this. Also, references are needed so you should get agreement from the referees you intend to elect that they are willing to provide a reference</w:t>
      </w:r>
      <w:r w:rsidR="00C7094B" w:rsidRPr="007208DA">
        <w:rPr>
          <w:rFonts w:ascii="Arial" w:hAnsi="Arial" w:cs="Arial"/>
          <w:i/>
        </w:rPr>
        <w:t xml:space="preserve">. </w:t>
      </w:r>
      <w:r w:rsidR="0077602E" w:rsidRPr="007208DA">
        <w:rPr>
          <w:rFonts w:ascii="Arial" w:hAnsi="Arial" w:cs="Arial"/>
          <w:i/>
        </w:rPr>
        <w:t xml:space="preserve">Firstly, a BPSS </w:t>
      </w:r>
      <w:r w:rsidR="00460B21">
        <w:rPr>
          <w:rFonts w:ascii="Arial" w:hAnsi="Arial" w:cs="Arial"/>
          <w:i/>
        </w:rPr>
        <w:t xml:space="preserve">(Baseline Personnel Security Standard) </w:t>
      </w:r>
      <w:r w:rsidR="0077602E" w:rsidRPr="007208DA">
        <w:rPr>
          <w:rFonts w:ascii="Arial" w:hAnsi="Arial" w:cs="Arial"/>
          <w:i/>
        </w:rPr>
        <w:t xml:space="preserve">clearance is required that will include a check that any required ‘Right to Work’ documentation is in place. Any periods of travel in any one country for 6 months, broken or unbroken </w:t>
      </w:r>
      <w:proofErr w:type="gramStart"/>
      <w:r w:rsidR="0077602E" w:rsidRPr="007208DA">
        <w:rPr>
          <w:rFonts w:ascii="Arial" w:hAnsi="Arial" w:cs="Arial"/>
          <w:i/>
        </w:rPr>
        <w:t>during</w:t>
      </w:r>
      <w:proofErr w:type="gramEnd"/>
      <w:r w:rsidR="0077602E" w:rsidRPr="007208DA">
        <w:rPr>
          <w:rFonts w:ascii="Arial" w:hAnsi="Arial" w:cs="Arial"/>
          <w:i/>
        </w:rPr>
        <w:t xml:space="preserve"> 3 years would also be included in this clearance process and a Police Certificate obtained which would also be sent to ONR as part of the SC process.   The SC clearance process also includes a criminal record check, check of credit and financial history and it may also include an interview. More information on the security vetting process can be found on </w:t>
      </w:r>
      <w:hyperlink r:id="rId23" w:history="1">
        <w:r w:rsidR="001C4FD8" w:rsidRPr="001C4FD8">
          <w:rPr>
            <w:rStyle w:val="Hyperlink"/>
            <w:rFonts w:ascii="Arial" w:hAnsi="Arial" w:cs="Arial"/>
            <w:i/>
            <w:iCs/>
          </w:rPr>
          <w:t>https://www.gov.uk/government/organisations/united-kingdom-security-vetting</w:t>
        </w:r>
      </w:hyperlink>
      <w:r w:rsidR="0077602E" w:rsidRPr="007208DA">
        <w:rPr>
          <w:rFonts w:ascii="Arial" w:hAnsi="Arial" w:cs="Arial"/>
          <w:i/>
        </w:rPr>
        <w:t xml:space="preserve"> and you are advised to consult this.”</w:t>
      </w:r>
    </w:p>
    <w:p w14:paraId="66FCD6F5" w14:textId="434469F0" w:rsidR="00364B98" w:rsidRPr="007208DA" w:rsidRDefault="00364B98" w:rsidP="00AB6658">
      <w:pPr>
        <w:spacing w:after="200" w:line="276" w:lineRule="auto"/>
        <w:rPr>
          <w:rFonts w:ascii="Arial" w:hAnsi="Arial" w:cs="Arial"/>
        </w:rPr>
      </w:pPr>
      <w:r w:rsidRPr="007208DA">
        <w:rPr>
          <w:rFonts w:ascii="Arial" w:hAnsi="Arial" w:cs="Arial"/>
          <w:b/>
        </w:rPr>
        <w:t xml:space="preserve">Process – </w:t>
      </w:r>
      <w:r w:rsidRPr="007208DA">
        <w:rPr>
          <w:rFonts w:ascii="Arial" w:hAnsi="Arial" w:cs="Arial"/>
        </w:rPr>
        <w:t>To be considered for user access in this call</w:t>
      </w:r>
      <w:r w:rsidR="00A15799" w:rsidRPr="007208DA">
        <w:rPr>
          <w:rFonts w:ascii="Arial" w:hAnsi="Arial" w:cs="Arial"/>
        </w:rPr>
        <w:t>,</w:t>
      </w:r>
      <w:r w:rsidRPr="007208DA">
        <w:rPr>
          <w:rFonts w:ascii="Arial" w:hAnsi="Arial" w:cs="Arial"/>
        </w:rPr>
        <w:t xml:space="preserve"> academics are required to submit a proposal outlining their proposed experiments using the template provided. All submissions will be assessed by a panel and feedback </w:t>
      </w:r>
      <w:r w:rsidR="00001845" w:rsidRPr="007208DA">
        <w:rPr>
          <w:rFonts w:ascii="Arial" w:hAnsi="Arial" w:cs="Arial"/>
        </w:rPr>
        <w:t xml:space="preserve">will be </w:t>
      </w:r>
      <w:r w:rsidRPr="007208DA">
        <w:rPr>
          <w:rFonts w:ascii="Arial" w:hAnsi="Arial" w:cs="Arial"/>
        </w:rPr>
        <w:t>provided for all submissions</w:t>
      </w:r>
      <w:r w:rsidR="00001845" w:rsidRPr="007208DA">
        <w:rPr>
          <w:rFonts w:ascii="Arial" w:hAnsi="Arial" w:cs="Arial"/>
        </w:rPr>
        <w:t>, whether successful or not</w:t>
      </w:r>
      <w:r w:rsidRPr="007208DA">
        <w:rPr>
          <w:rFonts w:ascii="Arial" w:hAnsi="Arial" w:cs="Arial"/>
        </w:rPr>
        <w:t>.</w:t>
      </w:r>
    </w:p>
    <w:p w14:paraId="7AD58E41" w14:textId="144678B7" w:rsidR="00D72734" w:rsidRPr="007208DA" w:rsidRDefault="00D72734" w:rsidP="00D72734">
      <w:pPr>
        <w:spacing w:after="200" w:line="276" w:lineRule="auto"/>
        <w:ind w:left="720"/>
        <w:rPr>
          <w:rFonts w:ascii="Arial" w:hAnsi="Arial" w:cs="Arial"/>
          <w:b/>
        </w:rPr>
      </w:pPr>
      <w:r w:rsidRPr="007208DA">
        <w:rPr>
          <w:rFonts w:ascii="Arial" w:hAnsi="Arial" w:cs="Arial"/>
          <w:b/>
        </w:rPr>
        <w:t xml:space="preserve">Proposals will be assessed by the panel based on the </w:t>
      </w:r>
    </w:p>
    <w:p w14:paraId="6DBF5277" w14:textId="77777777" w:rsidR="00D72734" w:rsidRPr="007208DA" w:rsidRDefault="00D72734" w:rsidP="00D72734">
      <w:pPr>
        <w:pStyle w:val="ListParagraph"/>
        <w:numPr>
          <w:ilvl w:val="1"/>
          <w:numId w:val="12"/>
        </w:numPr>
        <w:spacing w:after="200" w:line="276" w:lineRule="auto"/>
        <w:rPr>
          <w:rFonts w:ascii="Arial" w:hAnsi="Arial" w:cs="Arial"/>
        </w:rPr>
      </w:pPr>
      <w:r w:rsidRPr="007208DA">
        <w:rPr>
          <w:rFonts w:ascii="Arial" w:hAnsi="Arial" w:cs="Arial"/>
        </w:rPr>
        <w:t xml:space="preserve">Quality of the science </w:t>
      </w:r>
    </w:p>
    <w:p w14:paraId="5FCB8D00" w14:textId="77777777" w:rsidR="00D72734" w:rsidRPr="007208DA" w:rsidRDefault="00D72734" w:rsidP="00D72734">
      <w:pPr>
        <w:pStyle w:val="ListParagraph"/>
        <w:numPr>
          <w:ilvl w:val="1"/>
          <w:numId w:val="12"/>
        </w:numPr>
        <w:spacing w:after="200" w:line="276" w:lineRule="auto"/>
        <w:rPr>
          <w:rFonts w:ascii="Arial" w:hAnsi="Arial" w:cs="Arial"/>
        </w:rPr>
      </w:pPr>
      <w:r w:rsidRPr="007208DA">
        <w:rPr>
          <w:rFonts w:ascii="Arial" w:hAnsi="Arial" w:cs="Arial"/>
        </w:rPr>
        <w:t>Relevance to ‘advanced fuel cycle and recycle’ goals</w:t>
      </w:r>
    </w:p>
    <w:p w14:paraId="1EED16E3" w14:textId="77777777" w:rsidR="00D72734" w:rsidRPr="007208DA" w:rsidRDefault="00D72734" w:rsidP="00D72734">
      <w:pPr>
        <w:pStyle w:val="ListParagraph"/>
        <w:numPr>
          <w:ilvl w:val="1"/>
          <w:numId w:val="12"/>
        </w:numPr>
        <w:spacing w:after="200" w:line="276" w:lineRule="auto"/>
        <w:rPr>
          <w:rFonts w:ascii="Arial" w:hAnsi="Arial" w:cs="Arial"/>
        </w:rPr>
      </w:pPr>
      <w:r w:rsidRPr="007208DA">
        <w:rPr>
          <w:rFonts w:ascii="Arial" w:hAnsi="Arial" w:cs="Arial"/>
        </w:rPr>
        <w:t>Materials and equipment usage</w:t>
      </w:r>
    </w:p>
    <w:p w14:paraId="0893CCCC" w14:textId="77777777" w:rsidR="00D72734" w:rsidRPr="007208DA" w:rsidRDefault="00D72734" w:rsidP="00D72734">
      <w:pPr>
        <w:pStyle w:val="ListParagraph"/>
        <w:numPr>
          <w:ilvl w:val="1"/>
          <w:numId w:val="12"/>
        </w:numPr>
        <w:spacing w:after="200" w:line="276" w:lineRule="auto"/>
        <w:rPr>
          <w:rFonts w:ascii="Arial" w:hAnsi="Arial" w:cs="Arial"/>
        </w:rPr>
      </w:pPr>
      <w:r w:rsidRPr="007208DA">
        <w:rPr>
          <w:rFonts w:ascii="Arial" w:hAnsi="Arial" w:cs="Arial"/>
        </w:rPr>
        <w:t>Quality of proposed output and publication potential in peer reviewed journals</w:t>
      </w:r>
    </w:p>
    <w:p w14:paraId="292468C8" w14:textId="77777777" w:rsidR="00D72734" w:rsidRPr="007208DA" w:rsidRDefault="00D72734" w:rsidP="00D72734">
      <w:pPr>
        <w:spacing w:after="200" w:line="276" w:lineRule="auto"/>
        <w:ind w:left="720"/>
        <w:rPr>
          <w:rFonts w:ascii="Arial" w:hAnsi="Arial" w:cs="Arial"/>
          <w:i/>
        </w:rPr>
      </w:pPr>
      <w:r w:rsidRPr="007208DA">
        <w:rPr>
          <w:rFonts w:ascii="Arial" w:hAnsi="Arial" w:cs="Arial"/>
          <w:i/>
        </w:rPr>
        <w:t>Whilst there is a limit to the user access that will be granted under this call, it is anticipated that future calls will follow.</w:t>
      </w:r>
    </w:p>
    <w:p w14:paraId="0CCF75F5" w14:textId="074E6B4C" w:rsidR="00364B98" w:rsidRPr="007208DA" w:rsidRDefault="00364B98" w:rsidP="00AB6658">
      <w:pPr>
        <w:spacing w:after="200" w:line="276" w:lineRule="auto"/>
        <w:rPr>
          <w:rFonts w:ascii="Arial" w:hAnsi="Arial" w:cs="Arial"/>
        </w:rPr>
      </w:pPr>
      <w:r w:rsidRPr="007208DA">
        <w:rPr>
          <w:rFonts w:ascii="Arial" w:hAnsi="Arial" w:cs="Arial"/>
        </w:rPr>
        <w:lastRenderedPageBreak/>
        <w:t xml:space="preserve">Successful applicants </w:t>
      </w:r>
      <w:r w:rsidR="004E3AC8" w:rsidRPr="007208DA">
        <w:rPr>
          <w:rFonts w:ascii="Arial" w:hAnsi="Arial" w:cs="Arial"/>
        </w:rPr>
        <w:t xml:space="preserve">will </w:t>
      </w:r>
      <w:r w:rsidR="00001845" w:rsidRPr="007208DA">
        <w:rPr>
          <w:rFonts w:ascii="Arial" w:hAnsi="Arial" w:cs="Arial"/>
        </w:rPr>
        <w:t>be notified by NNL and will be asked to enter into an agreement with NNL setting out the nature of the experiments and the terms relating to such access to the facilities i</w:t>
      </w:r>
      <w:r w:rsidR="00460B21">
        <w:rPr>
          <w:rFonts w:ascii="Arial" w:hAnsi="Arial" w:cs="Arial"/>
        </w:rPr>
        <w:t>.</w:t>
      </w:r>
      <w:r w:rsidR="00001845" w:rsidRPr="007208DA">
        <w:rPr>
          <w:rFonts w:ascii="Arial" w:hAnsi="Arial" w:cs="Arial"/>
        </w:rPr>
        <w:t>e</w:t>
      </w:r>
      <w:r w:rsidR="00460B21">
        <w:rPr>
          <w:rFonts w:ascii="Arial" w:hAnsi="Arial" w:cs="Arial"/>
        </w:rPr>
        <w:t>.</w:t>
      </w:r>
      <w:r w:rsidR="00001845" w:rsidRPr="007208DA">
        <w:rPr>
          <w:rFonts w:ascii="Arial" w:hAnsi="Arial" w:cs="Arial"/>
        </w:rPr>
        <w:t xml:space="preserve"> behaviours, confidentiality</w:t>
      </w:r>
      <w:r w:rsidR="004E3AC8" w:rsidRPr="007208DA">
        <w:rPr>
          <w:rFonts w:ascii="Arial" w:hAnsi="Arial" w:cs="Arial"/>
        </w:rPr>
        <w:t>, IP, costs</w:t>
      </w:r>
      <w:r w:rsidR="00F766CA" w:rsidRPr="007208DA">
        <w:rPr>
          <w:rFonts w:ascii="Arial" w:hAnsi="Arial" w:cs="Arial"/>
        </w:rPr>
        <w:t xml:space="preserve"> (“the Agreement”)</w:t>
      </w:r>
      <w:r w:rsidR="00001845" w:rsidRPr="007208DA">
        <w:rPr>
          <w:rFonts w:ascii="Arial" w:hAnsi="Arial" w:cs="Arial"/>
        </w:rPr>
        <w:t xml:space="preserve"> etc. Successful applicants </w:t>
      </w:r>
      <w:r w:rsidRPr="007208DA">
        <w:rPr>
          <w:rFonts w:ascii="Arial" w:hAnsi="Arial" w:cs="Arial"/>
        </w:rPr>
        <w:t>will then work closely with NNL to prepare for the experiments and undergo relevant training and security clearance (where necessary under the site licence).</w:t>
      </w:r>
    </w:p>
    <w:p w14:paraId="49DA4753" w14:textId="6AFE196A" w:rsidR="0002517C" w:rsidRPr="007208DA" w:rsidRDefault="00C165CA" w:rsidP="00AB6658">
      <w:pPr>
        <w:spacing w:after="200" w:line="276" w:lineRule="auto"/>
        <w:rPr>
          <w:rFonts w:ascii="Arial" w:hAnsi="Arial" w:cs="Arial"/>
        </w:rPr>
      </w:pPr>
      <w:r w:rsidRPr="007208DA">
        <w:rPr>
          <w:rFonts w:ascii="Arial" w:hAnsi="Arial" w:cs="Arial"/>
        </w:rPr>
        <w:t xml:space="preserve">Scheduling of the </w:t>
      </w:r>
      <w:r w:rsidR="00364B98" w:rsidRPr="007208DA">
        <w:rPr>
          <w:rFonts w:ascii="Arial" w:hAnsi="Arial" w:cs="Arial"/>
        </w:rPr>
        <w:t>User Access ‘time’ will then be agreed by the NNL User Access Leader with the academic.</w:t>
      </w:r>
      <w:r w:rsidR="00A15799" w:rsidRPr="007208DA">
        <w:rPr>
          <w:rFonts w:ascii="Arial" w:hAnsi="Arial" w:cs="Arial"/>
        </w:rPr>
        <w:t xml:space="preserve"> </w:t>
      </w:r>
      <w:bookmarkStart w:id="2" w:name="_Hlk45274507"/>
      <w:r w:rsidR="00A15799" w:rsidRPr="007208DA">
        <w:rPr>
          <w:rFonts w:ascii="Arial" w:hAnsi="Arial" w:cs="Arial"/>
        </w:rPr>
        <w:t>The NNL Equipment Lead</w:t>
      </w:r>
      <w:r w:rsidR="003179B6" w:rsidRPr="007208DA">
        <w:rPr>
          <w:rFonts w:ascii="Arial" w:hAnsi="Arial" w:cs="Arial"/>
        </w:rPr>
        <w:t xml:space="preserve"> Scientist</w:t>
      </w:r>
      <w:r w:rsidRPr="007208DA">
        <w:rPr>
          <w:rFonts w:ascii="Arial" w:hAnsi="Arial" w:cs="Arial"/>
        </w:rPr>
        <w:t xml:space="preserve"> (see later) </w:t>
      </w:r>
      <w:bookmarkEnd w:id="2"/>
      <w:r w:rsidR="00A15799" w:rsidRPr="007208DA">
        <w:rPr>
          <w:rFonts w:ascii="Arial" w:hAnsi="Arial" w:cs="Arial"/>
        </w:rPr>
        <w:t>will work closely with the academic and supervise the experiments, subsequent analysis and support them in preparation of scientific publications for peer reviewed journals.</w:t>
      </w:r>
    </w:p>
    <w:p w14:paraId="588AD764" w14:textId="10501D76" w:rsidR="00A15799" w:rsidRPr="007208DA" w:rsidRDefault="00A15799" w:rsidP="00AB6658">
      <w:pPr>
        <w:spacing w:after="200" w:line="276" w:lineRule="auto"/>
        <w:rPr>
          <w:rFonts w:ascii="Arial" w:hAnsi="Arial" w:cs="Arial"/>
        </w:rPr>
      </w:pPr>
      <w:r w:rsidRPr="007208DA">
        <w:rPr>
          <w:rFonts w:ascii="Arial" w:hAnsi="Arial" w:cs="Arial"/>
        </w:rPr>
        <w:t xml:space="preserve">It is </w:t>
      </w:r>
      <w:r w:rsidR="00F61152">
        <w:rPr>
          <w:rFonts w:ascii="Arial" w:hAnsi="Arial" w:cs="Arial"/>
        </w:rPr>
        <w:t xml:space="preserve">a </w:t>
      </w:r>
      <w:r w:rsidRPr="007208DA">
        <w:rPr>
          <w:rFonts w:ascii="Arial" w:hAnsi="Arial" w:cs="Arial"/>
        </w:rPr>
        <w:t xml:space="preserve">requirement of any granted access that a short case study is prepared jointly, which </w:t>
      </w:r>
      <w:r w:rsidR="00561978" w:rsidRPr="007208DA">
        <w:rPr>
          <w:rFonts w:ascii="Arial" w:hAnsi="Arial" w:cs="Arial"/>
        </w:rPr>
        <w:t xml:space="preserve">may </w:t>
      </w:r>
      <w:r w:rsidRPr="007208DA">
        <w:rPr>
          <w:rFonts w:ascii="Arial" w:hAnsi="Arial" w:cs="Arial"/>
        </w:rPr>
        <w:t>be used to support subsequent user access calls.</w:t>
      </w:r>
    </w:p>
    <w:p w14:paraId="634A19FA" w14:textId="77777777" w:rsidR="00D36415" w:rsidRPr="007208DA" w:rsidRDefault="00D36415">
      <w:pPr>
        <w:spacing w:after="200" w:line="276" w:lineRule="auto"/>
        <w:rPr>
          <w:rFonts w:ascii="Arial" w:hAnsi="Arial" w:cs="Arial"/>
          <w:b/>
        </w:rPr>
      </w:pPr>
    </w:p>
    <w:p w14:paraId="24C6ACA5" w14:textId="7CB90F00" w:rsidR="00911444" w:rsidRPr="007208DA" w:rsidRDefault="00D72734">
      <w:pPr>
        <w:spacing w:after="200" w:line="276" w:lineRule="auto"/>
        <w:rPr>
          <w:rFonts w:ascii="Arial" w:hAnsi="Arial" w:cs="Arial"/>
          <w:b/>
        </w:rPr>
      </w:pPr>
      <w:r w:rsidRPr="007208DA">
        <w:rPr>
          <w:rFonts w:ascii="Arial" w:hAnsi="Arial" w:cs="Arial"/>
          <w:b/>
        </w:rPr>
        <w:t>Notes for clarification</w:t>
      </w:r>
    </w:p>
    <w:p w14:paraId="52564C70" w14:textId="70922CCD" w:rsidR="00F7537E" w:rsidRPr="007208DA" w:rsidRDefault="00F7537E" w:rsidP="007208DA">
      <w:pPr>
        <w:spacing w:after="200" w:line="276" w:lineRule="auto"/>
        <w:rPr>
          <w:rFonts w:ascii="Arial" w:eastAsia="Times New Roman" w:hAnsi="Arial" w:cs="Arial"/>
        </w:rPr>
      </w:pPr>
      <w:r w:rsidRPr="007208DA">
        <w:rPr>
          <w:rFonts w:ascii="Arial" w:eastAsia="Times New Roman" w:hAnsi="Arial" w:cs="Arial"/>
          <w:b/>
          <w:bCs/>
          <w:u w:val="single"/>
        </w:rPr>
        <w:br/>
      </w:r>
      <w:r w:rsidRPr="007208DA">
        <w:rPr>
          <w:rFonts w:ascii="Arial" w:eastAsia="Times New Roman" w:hAnsi="Arial" w:cs="Arial"/>
        </w:rPr>
        <w:t xml:space="preserve">NNL will cover the costs for </w:t>
      </w:r>
      <w:r w:rsidR="00561978" w:rsidRPr="007208DA">
        <w:rPr>
          <w:rFonts w:ascii="Arial" w:eastAsia="Times New Roman" w:hAnsi="Arial" w:cs="Arial"/>
        </w:rPr>
        <w:t>supervising the experiments</w:t>
      </w:r>
      <w:r w:rsidRPr="007208DA">
        <w:rPr>
          <w:rFonts w:ascii="Arial" w:eastAsia="Times New Roman" w:hAnsi="Arial" w:cs="Arial"/>
        </w:rPr>
        <w:t xml:space="preserve"> and equipment usage</w:t>
      </w:r>
      <w:r w:rsidR="001C15B1" w:rsidRPr="007208DA">
        <w:rPr>
          <w:rFonts w:ascii="Arial" w:eastAsia="Times New Roman" w:hAnsi="Arial" w:cs="Arial"/>
        </w:rPr>
        <w:t xml:space="preserve"> in this FY2020/21 call. </w:t>
      </w:r>
      <w:r w:rsidRPr="007208DA">
        <w:rPr>
          <w:rFonts w:ascii="Arial" w:eastAsia="Times New Roman" w:hAnsi="Arial" w:cs="Arial"/>
        </w:rPr>
        <w:t>Details of the Agreement will be made available to the</w:t>
      </w:r>
      <w:r w:rsidR="001C15B1" w:rsidRPr="007208DA">
        <w:rPr>
          <w:rFonts w:ascii="Arial" w:eastAsia="Times New Roman" w:hAnsi="Arial" w:cs="Arial"/>
        </w:rPr>
        <w:t xml:space="preserve"> successful applicants</w:t>
      </w:r>
      <w:r w:rsidRPr="007208DA">
        <w:rPr>
          <w:rFonts w:ascii="Arial" w:eastAsia="Times New Roman" w:hAnsi="Arial" w:cs="Arial"/>
        </w:rPr>
        <w:t>.</w:t>
      </w:r>
      <w:r w:rsidR="00D72734" w:rsidRPr="007208DA">
        <w:rPr>
          <w:rFonts w:ascii="Arial" w:eastAsia="Times New Roman" w:hAnsi="Arial" w:cs="Arial"/>
        </w:rPr>
        <w:t xml:space="preserve"> However</w:t>
      </w:r>
      <w:r w:rsidR="000F72FF" w:rsidRPr="007208DA">
        <w:rPr>
          <w:rFonts w:ascii="Arial" w:eastAsia="Times New Roman" w:hAnsi="Arial" w:cs="Arial"/>
        </w:rPr>
        <w:t>,</w:t>
      </w:r>
      <w:r w:rsidR="00D72734" w:rsidRPr="007208DA">
        <w:rPr>
          <w:rFonts w:ascii="Arial" w:eastAsia="Times New Roman" w:hAnsi="Arial" w:cs="Arial"/>
        </w:rPr>
        <w:t xml:space="preserve"> for guidance</w:t>
      </w:r>
      <w:r w:rsidR="00D36415" w:rsidRPr="007208DA">
        <w:rPr>
          <w:rFonts w:ascii="Arial" w:eastAsia="Times New Roman" w:hAnsi="Arial" w:cs="Arial"/>
        </w:rPr>
        <w:t xml:space="preserve"> these costs would include</w:t>
      </w:r>
      <w:r w:rsidR="00001845" w:rsidRPr="007208DA">
        <w:rPr>
          <w:rFonts w:ascii="Arial" w:eastAsia="Times New Roman" w:hAnsi="Arial" w:cs="Arial"/>
        </w:rPr>
        <w:t>:</w:t>
      </w:r>
    </w:p>
    <w:p w14:paraId="59BE4E2C" w14:textId="77777777" w:rsidR="00D36415" w:rsidRPr="007208DA" w:rsidRDefault="00F7537E" w:rsidP="00D36415">
      <w:pPr>
        <w:pStyle w:val="ListParagraph"/>
        <w:numPr>
          <w:ilvl w:val="0"/>
          <w:numId w:val="20"/>
        </w:numPr>
        <w:spacing w:after="240" w:line="240" w:lineRule="auto"/>
        <w:rPr>
          <w:rFonts w:ascii="Arial" w:eastAsia="Times New Roman" w:hAnsi="Arial" w:cs="Arial"/>
        </w:rPr>
      </w:pPr>
      <w:r w:rsidRPr="007208DA">
        <w:rPr>
          <w:rFonts w:ascii="Arial" w:eastAsia="Times New Roman" w:hAnsi="Arial" w:cs="Arial"/>
        </w:rPr>
        <w:t>security clearance*</w:t>
      </w:r>
    </w:p>
    <w:p w14:paraId="2DEE667E" w14:textId="77777777" w:rsidR="00D36415" w:rsidRPr="007208DA" w:rsidRDefault="00F7537E" w:rsidP="00D36415">
      <w:pPr>
        <w:pStyle w:val="ListParagraph"/>
        <w:numPr>
          <w:ilvl w:val="0"/>
          <w:numId w:val="20"/>
        </w:numPr>
        <w:spacing w:after="240" w:line="240" w:lineRule="auto"/>
        <w:rPr>
          <w:rFonts w:ascii="Arial" w:eastAsia="Times New Roman" w:hAnsi="Arial" w:cs="Arial"/>
        </w:rPr>
      </w:pPr>
      <w:r w:rsidRPr="007208DA">
        <w:rPr>
          <w:rFonts w:ascii="Arial" w:eastAsia="Times New Roman" w:hAnsi="Arial" w:cs="Arial"/>
        </w:rPr>
        <w:t>drugs and alcohol testing*</w:t>
      </w:r>
    </w:p>
    <w:p w14:paraId="30352E59" w14:textId="308EBA06" w:rsidR="00D36415" w:rsidRPr="007208DA" w:rsidRDefault="00F7537E" w:rsidP="00D36415">
      <w:pPr>
        <w:pStyle w:val="ListParagraph"/>
        <w:numPr>
          <w:ilvl w:val="0"/>
          <w:numId w:val="20"/>
        </w:numPr>
        <w:spacing w:after="240" w:line="240" w:lineRule="auto"/>
        <w:rPr>
          <w:rFonts w:ascii="Arial" w:eastAsia="Times New Roman" w:hAnsi="Arial" w:cs="Arial"/>
        </w:rPr>
      </w:pPr>
      <w:r w:rsidRPr="007208DA">
        <w:rPr>
          <w:rFonts w:ascii="Arial" w:eastAsia="Times New Roman" w:hAnsi="Arial" w:cs="Arial"/>
        </w:rPr>
        <w:t>training courses*</w:t>
      </w:r>
    </w:p>
    <w:p w14:paraId="2974934E" w14:textId="77777777" w:rsidR="00D36415" w:rsidRPr="007208DA" w:rsidRDefault="00D36415" w:rsidP="00D36415">
      <w:pPr>
        <w:pStyle w:val="ListParagraph"/>
        <w:numPr>
          <w:ilvl w:val="0"/>
          <w:numId w:val="20"/>
        </w:numPr>
        <w:spacing w:after="240" w:line="240" w:lineRule="auto"/>
        <w:rPr>
          <w:rFonts w:ascii="Arial" w:eastAsia="Times New Roman" w:hAnsi="Arial" w:cs="Arial"/>
        </w:rPr>
      </w:pPr>
      <w:r w:rsidRPr="007208DA">
        <w:rPr>
          <w:rFonts w:ascii="Arial" w:eastAsia="Times New Roman" w:hAnsi="Arial" w:cs="Arial"/>
        </w:rPr>
        <w:t xml:space="preserve">NNL support in the </w:t>
      </w:r>
      <w:r w:rsidR="00F7537E" w:rsidRPr="007208DA">
        <w:rPr>
          <w:rFonts w:ascii="Arial" w:eastAsia="Times New Roman" w:hAnsi="Arial" w:cs="Arial"/>
        </w:rPr>
        <w:t>translation of the experimental requirements to enable production and approval of the written schemes of work to permission the experiment</w:t>
      </w:r>
    </w:p>
    <w:p w14:paraId="2947A782" w14:textId="77777777" w:rsidR="00D36415" w:rsidRPr="007208DA" w:rsidRDefault="00F7537E" w:rsidP="00D36415">
      <w:pPr>
        <w:pStyle w:val="ListParagraph"/>
        <w:numPr>
          <w:ilvl w:val="0"/>
          <w:numId w:val="20"/>
        </w:numPr>
        <w:spacing w:after="240" w:line="240" w:lineRule="auto"/>
        <w:rPr>
          <w:rFonts w:ascii="Arial" w:eastAsia="Times New Roman" w:hAnsi="Arial" w:cs="Arial"/>
        </w:rPr>
      </w:pPr>
      <w:r w:rsidRPr="007208DA">
        <w:rPr>
          <w:rFonts w:ascii="Arial" w:eastAsia="Times New Roman" w:hAnsi="Arial" w:cs="Arial"/>
        </w:rPr>
        <w:t>support completing the required access forms*</w:t>
      </w:r>
    </w:p>
    <w:p w14:paraId="66AD3B8E" w14:textId="65F16D21" w:rsidR="00D36415" w:rsidRPr="007208DA" w:rsidRDefault="009C4E5F" w:rsidP="00D36415">
      <w:pPr>
        <w:pStyle w:val="ListParagraph"/>
        <w:numPr>
          <w:ilvl w:val="0"/>
          <w:numId w:val="20"/>
        </w:numPr>
        <w:spacing w:after="240" w:line="240" w:lineRule="auto"/>
        <w:rPr>
          <w:rFonts w:ascii="Arial" w:eastAsia="Times New Roman" w:hAnsi="Arial" w:cs="Arial"/>
        </w:rPr>
      </w:pPr>
      <w:r w:rsidRPr="007208DA">
        <w:rPr>
          <w:rFonts w:ascii="Arial" w:eastAsia="Times New Roman" w:hAnsi="Arial" w:cs="Arial"/>
        </w:rPr>
        <w:t xml:space="preserve">NNL </w:t>
      </w:r>
      <w:r w:rsidR="00F7537E" w:rsidRPr="007208DA">
        <w:rPr>
          <w:rFonts w:ascii="Arial" w:eastAsia="Times New Roman" w:hAnsi="Arial" w:cs="Arial"/>
        </w:rPr>
        <w:t>operator to perform the experiment</w:t>
      </w:r>
    </w:p>
    <w:p w14:paraId="2ACDF248" w14:textId="252D916C" w:rsidR="00D36415" w:rsidRPr="007208DA" w:rsidRDefault="009C4E5F" w:rsidP="00D36415">
      <w:pPr>
        <w:pStyle w:val="ListParagraph"/>
        <w:numPr>
          <w:ilvl w:val="0"/>
          <w:numId w:val="20"/>
        </w:numPr>
        <w:spacing w:after="240" w:line="240" w:lineRule="auto"/>
        <w:rPr>
          <w:rFonts w:ascii="Arial" w:eastAsia="Times New Roman" w:hAnsi="Arial" w:cs="Arial"/>
        </w:rPr>
      </w:pPr>
      <w:r w:rsidRPr="007208DA">
        <w:rPr>
          <w:rFonts w:ascii="Arial" w:eastAsia="Times New Roman" w:hAnsi="Arial" w:cs="Arial"/>
        </w:rPr>
        <w:t xml:space="preserve">NNL </w:t>
      </w:r>
      <w:r w:rsidR="00F7537E" w:rsidRPr="007208DA">
        <w:rPr>
          <w:rFonts w:ascii="Arial" w:eastAsia="Times New Roman" w:hAnsi="Arial" w:cs="Arial"/>
        </w:rPr>
        <w:t>supervision*</w:t>
      </w:r>
    </w:p>
    <w:p w14:paraId="66042B51" w14:textId="2F782E23" w:rsidR="000F72FF" w:rsidRPr="007208DA" w:rsidRDefault="00F7537E" w:rsidP="00D36415">
      <w:pPr>
        <w:pStyle w:val="ListParagraph"/>
        <w:numPr>
          <w:ilvl w:val="0"/>
          <w:numId w:val="20"/>
        </w:numPr>
        <w:spacing w:after="240" w:line="240" w:lineRule="auto"/>
        <w:rPr>
          <w:rFonts w:ascii="Arial" w:eastAsia="Times New Roman" w:hAnsi="Arial" w:cs="Arial"/>
        </w:rPr>
      </w:pPr>
      <w:r w:rsidRPr="007208DA">
        <w:rPr>
          <w:rFonts w:ascii="Arial" w:eastAsia="Times New Roman" w:hAnsi="Arial" w:cs="Arial"/>
        </w:rPr>
        <w:t xml:space="preserve">support from NNL scientists </w:t>
      </w:r>
      <w:r w:rsidR="000F72FF" w:rsidRPr="007208DA">
        <w:rPr>
          <w:rFonts w:ascii="Arial" w:eastAsia="Times New Roman" w:hAnsi="Arial" w:cs="Arial"/>
        </w:rPr>
        <w:t xml:space="preserve">on the </w:t>
      </w:r>
      <w:r w:rsidRPr="007208DA">
        <w:rPr>
          <w:rFonts w:ascii="Arial" w:eastAsia="Times New Roman" w:hAnsi="Arial" w:cs="Arial"/>
        </w:rPr>
        <w:t xml:space="preserve">publication of co-authored posters and </w:t>
      </w:r>
      <w:r w:rsidR="00D36415" w:rsidRPr="007208DA">
        <w:rPr>
          <w:rFonts w:ascii="Arial" w:eastAsia="Times New Roman" w:hAnsi="Arial" w:cs="Arial"/>
        </w:rPr>
        <w:t>production of experimental reports</w:t>
      </w:r>
    </w:p>
    <w:p w14:paraId="53BF3E13" w14:textId="0BC55228" w:rsidR="00F7537E" w:rsidRPr="007208DA" w:rsidRDefault="00F7537E" w:rsidP="000F72FF">
      <w:pPr>
        <w:spacing w:after="240" w:line="240" w:lineRule="auto"/>
        <w:rPr>
          <w:rFonts w:ascii="Arial" w:eastAsia="Times New Roman" w:hAnsi="Arial" w:cs="Arial"/>
        </w:rPr>
      </w:pPr>
      <w:r w:rsidRPr="007208DA">
        <w:rPr>
          <w:rFonts w:ascii="Arial" w:eastAsia="Times New Roman" w:hAnsi="Arial" w:cs="Arial"/>
        </w:rPr>
        <w:t>*for projects that include attendance</w:t>
      </w:r>
      <w:r w:rsidR="009C4E5F" w:rsidRPr="007208DA">
        <w:rPr>
          <w:rFonts w:ascii="Arial" w:eastAsia="Times New Roman" w:hAnsi="Arial" w:cs="Arial"/>
        </w:rPr>
        <w:t xml:space="preserve"> at NNL</w:t>
      </w:r>
    </w:p>
    <w:p w14:paraId="59DB8C04" w14:textId="006694E9" w:rsidR="000F72FF" w:rsidRPr="007208DA" w:rsidRDefault="000F72FF" w:rsidP="000F72FF">
      <w:pPr>
        <w:spacing w:after="240" w:line="240" w:lineRule="auto"/>
        <w:rPr>
          <w:rFonts w:ascii="Arial" w:eastAsia="Times New Roman" w:hAnsi="Arial" w:cs="Arial"/>
        </w:rPr>
      </w:pPr>
      <w:r w:rsidRPr="007208DA">
        <w:rPr>
          <w:rFonts w:ascii="Arial" w:eastAsia="Times New Roman" w:hAnsi="Arial" w:cs="Arial"/>
          <w:b/>
          <w:bCs/>
          <w:u w:val="single"/>
        </w:rPr>
        <w:t>NNL will not cover the following costs</w:t>
      </w:r>
      <w:r w:rsidR="00001845" w:rsidRPr="001344FD">
        <w:rPr>
          <w:rFonts w:ascii="Arial" w:eastAsia="Times New Roman" w:hAnsi="Arial" w:cs="Arial"/>
          <w:b/>
          <w:bCs/>
        </w:rPr>
        <w:t>:</w:t>
      </w:r>
      <w:r w:rsidRPr="007208DA">
        <w:rPr>
          <w:rFonts w:ascii="Arial" w:eastAsia="Times New Roman" w:hAnsi="Arial" w:cs="Arial"/>
        </w:rPr>
        <w:t xml:space="preserve"> transportation of samples to the NNL facility, </w:t>
      </w:r>
      <w:r w:rsidR="00F7537E" w:rsidRPr="007208DA">
        <w:rPr>
          <w:rFonts w:ascii="Arial" w:eastAsia="Times New Roman" w:hAnsi="Arial" w:cs="Arial"/>
        </w:rPr>
        <w:t xml:space="preserve">travel expenses for attendance at </w:t>
      </w:r>
      <w:r w:rsidR="00001845" w:rsidRPr="007208DA">
        <w:rPr>
          <w:rFonts w:ascii="Arial" w:eastAsia="Times New Roman" w:hAnsi="Arial" w:cs="Arial"/>
        </w:rPr>
        <w:t xml:space="preserve">the </w:t>
      </w:r>
      <w:r w:rsidR="00F7537E" w:rsidRPr="007208DA">
        <w:rPr>
          <w:rFonts w:ascii="Arial" w:eastAsia="Times New Roman" w:hAnsi="Arial" w:cs="Arial"/>
        </w:rPr>
        <w:t>NNL</w:t>
      </w:r>
      <w:r w:rsidR="00001845" w:rsidRPr="007208DA">
        <w:rPr>
          <w:rFonts w:ascii="Arial" w:eastAsia="Times New Roman" w:hAnsi="Arial" w:cs="Arial"/>
        </w:rPr>
        <w:t xml:space="preserve"> facility</w:t>
      </w:r>
      <w:r w:rsidRPr="007208DA">
        <w:rPr>
          <w:rFonts w:ascii="Arial" w:eastAsia="Times New Roman" w:hAnsi="Arial" w:cs="Arial"/>
        </w:rPr>
        <w:t>,</w:t>
      </w:r>
      <w:r w:rsidR="00F7537E" w:rsidRPr="007208DA">
        <w:rPr>
          <w:rFonts w:ascii="Arial" w:eastAsia="Times New Roman" w:hAnsi="Arial" w:cs="Arial"/>
        </w:rPr>
        <w:t xml:space="preserve"> accommodation during attendance at </w:t>
      </w:r>
      <w:r w:rsidR="00001845" w:rsidRPr="007208DA">
        <w:rPr>
          <w:rFonts w:ascii="Arial" w:eastAsia="Times New Roman" w:hAnsi="Arial" w:cs="Arial"/>
        </w:rPr>
        <w:t xml:space="preserve">the </w:t>
      </w:r>
      <w:r w:rsidR="00F7537E" w:rsidRPr="007208DA">
        <w:rPr>
          <w:rFonts w:ascii="Arial" w:eastAsia="Times New Roman" w:hAnsi="Arial" w:cs="Arial"/>
        </w:rPr>
        <w:t>NNL</w:t>
      </w:r>
      <w:r w:rsidRPr="007208DA">
        <w:rPr>
          <w:rFonts w:ascii="Arial" w:eastAsia="Times New Roman" w:hAnsi="Arial" w:cs="Arial"/>
        </w:rPr>
        <w:t xml:space="preserve"> </w:t>
      </w:r>
      <w:r w:rsidR="00001845" w:rsidRPr="007208DA">
        <w:rPr>
          <w:rFonts w:ascii="Arial" w:eastAsia="Times New Roman" w:hAnsi="Arial" w:cs="Arial"/>
        </w:rPr>
        <w:t>facility</w:t>
      </w:r>
      <w:r w:rsidR="001344FD" w:rsidRPr="001344FD">
        <w:rPr>
          <w:rStyle w:val="FootnoteReference"/>
          <w:rFonts w:ascii="Arial" w:eastAsia="Times New Roman" w:hAnsi="Arial" w:cs="Arial"/>
        </w:rPr>
        <w:footnoteReference w:id="2"/>
      </w:r>
      <w:r w:rsidR="00001845" w:rsidRPr="007208DA">
        <w:rPr>
          <w:rFonts w:ascii="Arial" w:eastAsia="Times New Roman" w:hAnsi="Arial" w:cs="Arial"/>
        </w:rPr>
        <w:t xml:space="preserve"> </w:t>
      </w:r>
      <w:r w:rsidRPr="007208DA">
        <w:rPr>
          <w:rFonts w:ascii="Arial" w:eastAsia="Times New Roman" w:hAnsi="Arial" w:cs="Arial"/>
        </w:rPr>
        <w:t>an</w:t>
      </w:r>
      <w:r w:rsidR="009C4E5F" w:rsidRPr="007208DA">
        <w:rPr>
          <w:rFonts w:ascii="Arial" w:eastAsia="Times New Roman" w:hAnsi="Arial" w:cs="Arial"/>
        </w:rPr>
        <w:t>d</w:t>
      </w:r>
      <w:r w:rsidRPr="007208DA">
        <w:rPr>
          <w:rFonts w:ascii="Arial" w:eastAsia="Times New Roman" w:hAnsi="Arial" w:cs="Arial"/>
        </w:rPr>
        <w:t xml:space="preserve"> </w:t>
      </w:r>
      <w:r w:rsidR="00F7537E" w:rsidRPr="007208DA">
        <w:rPr>
          <w:rFonts w:ascii="Arial" w:eastAsia="Times New Roman" w:hAnsi="Arial" w:cs="Arial"/>
        </w:rPr>
        <w:t>an</w:t>
      </w:r>
      <w:r w:rsidR="009C4E5F" w:rsidRPr="007208DA">
        <w:rPr>
          <w:rFonts w:ascii="Arial" w:eastAsia="Times New Roman" w:hAnsi="Arial" w:cs="Arial"/>
        </w:rPr>
        <w:t>y</w:t>
      </w:r>
      <w:r w:rsidR="00F7537E" w:rsidRPr="007208DA">
        <w:rPr>
          <w:rFonts w:ascii="Arial" w:eastAsia="Times New Roman" w:hAnsi="Arial" w:cs="Arial"/>
        </w:rPr>
        <w:t xml:space="preserve"> form of salary or payment for the work performed</w:t>
      </w:r>
      <w:r w:rsidRPr="007208DA">
        <w:rPr>
          <w:rFonts w:ascii="Arial" w:eastAsia="Times New Roman" w:hAnsi="Arial" w:cs="Arial"/>
        </w:rPr>
        <w:t xml:space="preserve"> by the academic team. </w:t>
      </w:r>
    </w:p>
    <w:p w14:paraId="674408CE" w14:textId="77777777" w:rsidR="000F72FF" w:rsidRPr="007208DA" w:rsidRDefault="000F72FF" w:rsidP="000F72FF">
      <w:pPr>
        <w:spacing w:after="240" w:line="240" w:lineRule="auto"/>
        <w:rPr>
          <w:rFonts w:ascii="Arial" w:eastAsia="Times New Roman" w:hAnsi="Arial" w:cs="Arial"/>
        </w:rPr>
      </w:pPr>
    </w:p>
    <w:p w14:paraId="21BE045E" w14:textId="618909C9" w:rsidR="00A20D63" w:rsidRPr="007208DA" w:rsidRDefault="00A20D63">
      <w:pPr>
        <w:spacing w:after="200" w:line="276" w:lineRule="auto"/>
        <w:rPr>
          <w:rFonts w:ascii="Arial" w:hAnsi="Arial" w:cs="Arial"/>
          <w:b/>
        </w:rPr>
      </w:pPr>
      <w:r w:rsidRPr="007208DA">
        <w:rPr>
          <w:rFonts w:ascii="Arial" w:hAnsi="Arial" w:cs="Arial"/>
          <w:b/>
        </w:rPr>
        <w:br w:type="page"/>
      </w:r>
    </w:p>
    <w:p w14:paraId="11BA5F7F" w14:textId="28402292" w:rsidR="00E31EED" w:rsidRPr="007208DA" w:rsidRDefault="00E31EED" w:rsidP="00AB6658">
      <w:pPr>
        <w:spacing w:after="200" w:line="276" w:lineRule="auto"/>
        <w:rPr>
          <w:rFonts w:ascii="Arial" w:hAnsi="Arial" w:cs="Arial"/>
          <w:b/>
        </w:rPr>
      </w:pPr>
      <w:r w:rsidRPr="007208DA">
        <w:rPr>
          <w:rFonts w:ascii="Arial" w:hAnsi="Arial" w:cs="Arial"/>
          <w:b/>
        </w:rPr>
        <w:lastRenderedPageBreak/>
        <w:t xml:space="preserve">Schedule </w:t>
      </w:r>
    </w:p>
    <w:tbl>
      <w:tblPr>
        <w:tblStyle w:val="Table2-NNL-FewColumns"/>
        <w:tblW w:w="9498" w:type="dxa"/>
        <w:tblLook w:val="04A0" w:firstRow="1" w:lastRow="0" w:firstColumn="1" w:lastColumn="0" w:noHBand="0" w:noVBand="1"/>
      </w:tblPr>
      <w:tblGrid>
        <w:gridCol w:w="1560"/>
        <w:gridCol w:w="3543"/>
        <w:gridCol w:w="4395"/>
      </w:tblGrid>
      <w:tr w:rsidR="004C58BB" w:rsidRPr="00794990" w14:paraId="6356A3D7" w14:textId="77777777" w:rsidTr="00D9308F">
        <w:trPr>
          <w:cnfStyle w:val="100000000000" w:firstRow="1" w:lastRow="0" w:firstColumn="0" w:lastColumn="0" w:oddVBand="0" w:evenVBand="0" w:oddHBand="0" w:evenHBand="0" w:firstRowFirstColumn="0" w:firstRowLastColumn="0" w:lastRowFirstColumn="0" w:lastRowLastColumn="0"/>
        </w:trPr>
        <w:tc>
          <w:tcPr>
            <w:tcW w:w="1560" w:type="dxa"/>
          </w:tcPr>
          <w:p w14:paraId="35EE3A58" w14:textId="77777777" w:rsidR="004C58BB" w:rsidRPr="007208DA" w:rsidRDefault="004C58BB" w:rsidP="00AB6658">
            <w:pPr>
              <w:spacing w:after="200" w:line="276" w:lineRule="auto"/>
              <w:rPr>
                <w:rFonts w:ascii="Arial" w:hAnsi="Arial" w:cs="Arial"/>
                <w:b/>
                <w:color w:val="004B85"/>
              </w:rPr>
            </w:pPr>
            <w:r w:rsidRPr="007208DA">
              <w:rPr>
                <w:rFonts w:ascii="Arial" w:hAnsi="Arial" w:cs="Arial"/>
                <w:b/>
                <w:color w:val="004B85"/>
              </w:rPr>
              <w:t xml:space="preserve">Date </w:t>
            </w:r>
          </w:p>
        </w:tc>
        <w:tc>
          <w:tcPr>
            <w:tcW w:w="3543" w:type="dxa"/>
          </w:tcPr>
          <w:p w14:paraId="0F410615" w14:textId="77777777" w:rsidR="004C58BB" w:rsidRPr="007208DA" w:rsidRDefault="004C58BB" w:rsidP="00AB6658">
            <w:pPr>
              <w:spacing w:after="200" w:line="276" w:lineRule="auto"/>
              <w:rPr>
                <w:rFonts w:ascii="Arial" w:hAnsi="Arial" w:cs="Arial"/>
                <w:b/>
                <w:color w:val="004B85"/>
              </w:rPr>
            </w:pPr>
            <w:r w:rsidRPr="007208DA">
              <w:rPr>
                <w:rFonts w:ascii="Arial" w:hAnsi="Arial" w:cs="Arial"/>
                <w:b/>
                <w:color w:val="004B85"/>
              </w:rPr>
              <w:t>Activity</w:t>
            </w:r>
          </w:p>
        </w:tc>
        <w:tc>
          <w:tcPr>
            <w:tcW w:w="4395" w:type="dxa"/>
          </w:tcPr>
          <w:p w14:paraId="4C930B60" w14:textId="77777777" w:rsidR="004C58BB" w:rsidRPr="007208DA" w:rsidRDefault="004C58BB" w:rsidP="00AB6658">
            <w:pPr>
              <w:spacing w:after="200" w:line="276" w:lineRule="auto"/>
              <w:rPr>
                <w:rFonts w:ascii="Arial" w:hAnsi="Arial" w:cs="Arial"/>
                <w:b/>
                <w:color w:val="004B85"/>
              </w:rPr>
            </w:pPr>
            <w:r w:rsidRPr="007208DA">
              <w:rPr>
                <w:rFonts w:ascii="Arial" w:hAnsi="Arial" w:cs="Arial"/>
                <w:b/>
                <w:color w:val="004B85"/>
              </w:rPr>
              <w:t>Notes</w:t>
            </w:r>
          </w:p>
        </w:tc>
      </w:tr>
      <w:tr w:rsidR="004C58BB" w:rsidRPr="00794990" w14:paraId="182E983E" w14:textId="77777777" w:rsidTr="00D9308F">
        <w:tc>
          <w:tcPr>
            <w:tcW w:w="1560" w:type="dxa"/>
          </w:tcPr>
          <w:p w14:paraId="0DD852B0" w14:textId="1C3EE881" w:rsidR="004C58BB" w:rsidRPr="007208DA" w:rsidRDefault="004C58BB" w:rsidP="00AB6658">
            <w:pPr>
              <w:spacing w:after="200" w:line="276" w:lineRule="auto"/>
              <w:rPr>
                <w:rFonts w:ascii="Arial" w:hAnsi="Arial" w:cs="Arial"/>
              </w:rPr>
            </w:pPr>
            <w:r w:rsidRPr="007208DA">
              <w:rPr>
                <w:rFonts w:ascii="Arial" w:hAnsi="Arial" w:cs="Arial"/>
              </w:rPr>
              <w:t>1</w:t>
            </w:r>
            <w:r w:rsidR="001D485A" w:rsidRPr="007208DA">
              <w:rPr>
                <w:rFonts w:ascii="Arial" w:hAnsi="Arial" w:cs="Arial"/>
              </w:rPr>
              <w:t>0th</w:t>
            </w:r>
            <w:r w:rsidRPr="007208DA">
              <w:rPr>
                <w:rFonts w:ascii="Arial" w:hAnsi="Arial" w:cs="Arial"/>
              </w:rPr>
              <w:t xml:space="preserve"> </w:t>
            </w:r>
            <w:r w:rsidR="001D485A" w:rsidRPr="007208DA">
              <w:rPr>
                <w:rFonts w:ascii="Arial" w:hAnsi="Arial" w:cs="Arial"/>
              </w:rPr>
              <w:t xml:space="preserve">July </w:t>
            </w:r>
          </w:p>
        </w:tc>
        <w:tc>
          <w:tcPr>
            <w:tcW w:w="3543" w:type="dxa"/>
          </w:tcPr>
          <w:p w14:paraId="3EE8ECC6" w14:textId="77777777" w:rsidR="004C58BB" w:rsidRPr="007208DA" w:rsidRDefault="004C58BB" w:rsidP="00AB6658">
            <w:pPr>
              <w:spacing w:after="200" w:line="276" w:lineRule="auto"/>
              <w:rPr>
                <w:rFonts w:ascii="Arial" w:hAnsi="Arial" w:cs="Arial"/>
              </w:rPr>
            </w:pPr>
            <w:r w:rsidRPr="007208DA">
              <w:rPr>
                <w:rFonts w:ascii="Arial" w:hAnsi="Arial" w:cs="Arial"/>
              </w:rPr>
              <w:t>Call Opens</w:t>
            </w:r>
          </w:p>
        </w:tc>
        <w:tc>
          <w:tcPr>
            <w:tcW w:w="4395" w:type="dxa"/>
          </w:tcPr>
          <w:p w14:paraId="7B15106A" w14:textId="21A96801" w:rsidR="004C58BB" w:rsidRDefault="004C58BB" w:rsidP="00E93ACF">
            <w:pPr>
              <w:spacing w:after="200" w:line="276" w:lineRule="auto"/>
              <w:ind w:left="0"/>
              <w:rPr>
                <w:rFonts w:ascii="Arial" w:hAnsi="Arial" w:cs="Arial"/>
              </w:rPr>
            </w:pPr>
            <w:r w:rsidRPr="007208DA">
              <w:rPr>
                <w:rFonts w:ascii="Arial" w:hAnsi="Arial" w:cs="Arial"/>
              </w:rPr>
              <w:t xml:space="preserve">Briefing webinar will be held </w:t>
            </w:r>
            <w:r w:rsidR="00F61152">
              <w:rPr>
                <w:rFonts w:ascii="Arial" w:hAnsi="Arial" w:cs="Arial"/>
              </w:rPr>
              <w:t>on July 2</w:t>
            </w:r>
            <w:r w:rsidR="00E93ACF">
              <w:rPr>
                <w:rFonts w:ascii="Arial" w:hAnsi="Arial" w:cs="Arial"/>
              </w:rPr>
              <w:t>2</w:t>
            </w:r>
            <w:r w:rsidR="00F61152" w:rsidRPr="00F61152">
              <w:rPr>
                <w:rFonts w:ascii="Arial" w:hAnsi="Arial" w:cs="Arial"/>
                <w:vertAlign w:val="superscript"/>
              </w:rPr>
              <w:t>th</w:t>
            </w:r>
            <w:r w:rsidR="00F61152">
              <w:rPr>
                <w:rFonts w:ascii="Arial" w:hAnsi="Arial" w:cs="Arial"/>
              </w:rPr>
              <w:t xml:space="preserve"> </w:t>
            </w:r>
            <w:r w:rsidR="00E93ACF">
              <w:rPr>
                <w:rFonts w:ascii="Arial" w:hAnsi="Arial" w:cs="Arial"/>
              </w:rPr>
              <w:t>(10.00AM)</w:t>
            </w:r>
            <w:r w:rsidR="00F61152">
              <w:rPr>
                <w:rFonts w:ascii="Arial" w:hAnsi="Arial" w:cs="Arial"/>
              </w:rPr>
              <w:t xml:space="preserve"> </w:t>
            </w:r>
            <w:r w:rsidRPr="007208DA">
              <w:rPr>
                <w:rFonts w:ascii="Arial" w:hAnsi="Arial" w:cs="Arial"/>
              </w:rPr>
              <w:t xml:space="preserve"> </w:t>
            </w:r>
          </w:p>
          <w:p w14:paraId="08D042AC" w14:textId="732CA255" w:rsidR="001D485A" w:rsidRPr="007208DA" w:rsidRDefault="004C668A" w:rsidP="00CB074A">
            <w:pPr>
              <w:spacing w:after="200" w:line="276" w:lineRule="auto"/>
              <w:ind w:left="0"/>
              <w:rPr>
                <w:rFonts w:ascii="Arial" w:hAnsi="Arial" w:cs="Arial"/>
                <w:color w:val="0000FF" w:themeColor="hyperlink"/>
                <w:u w:val="single"/>
              </w:rPr>
            </w:pPr>
            <w:r w:rsidRPr="00CB074A">
              <w:rPr>
                <w:rFonts w:ascii="Arial" w:hAnsi="Arial" w:cs="Arial"/>
              </w:rPr>
              <w:t>For further enquiries and to register for the webinar, please contact the NNL User Access Team</w:t>
            </w:r>
            <w:r w:rsidR="00CB074A">
              <w:rPr>
                <w:rFonts w:ascii="Arial" w:hAnsi="Arial" w:cs="Arial"/>
              </w:rPr>
              <w:t xml:space="preserve"> (</w:t>
            </w:r>
            <w:hyperlink r:id="rId24" w:history="1">
              <w:r w:rsidR="00CB074A" w:rsidRPr="006803C7">
                <w:rPr>
                  <w:rStyle w:val="Hyperlink"/>
                  <w:rFonts w:ascii="Arial" w:hAnsi="Arial" w:cs="Arial"/>
                </w:rPr>
                <w:t>access.liaison@uknnl.com</w:t>
              </w:r>
            </w:hyperlink>
            <w:r w:rsidR="00CB074A">
              <w:rPr>
                <w:rStyle w:val="Hyperlink"/>
              </w:rPr>
              <w:t>)</w:t>
            </w:r>
          </w:p>
        </w:tc>
      </w:tr>
      <w:tr w:rsidR="004C58BB" w:rsidRPr="00794990" w14:paraId="4B933862" w14:textId="77777777" w:rsidTr="00D9308F">
        <w:tc>
          <w:tcPr>
            <w:tcW w:w="1560" w:type="dxa"/>
          </w:tcPr>
          <w:p w14:paraId="4E932EE1" w14:textId="70A8B271" w:rsidR="004C58BB" w:rsidRPr="007208DA" w:rsidRDefault="001D485A" w:rsidP="00AB6658">
            <w:pPr>
              <w:spacing w:after="200" w:line="276" w:lineRule="auto"/>
              <w:rPr>
                <w:rFonts w:ascii="Arial" w:hAnsi="Arial" w:cs="Arial"/>
              </w:rPr>
            </w:pPr>
            <w:r w:rsidRPr="007208DA">
              <w:rPr>
                <w:rFonts w:ascii="Arial" w:hAnsi="Arial" w:cs="Arial"/>
              </w:rPr>
              <w:t xml:space="preserve">July </w:t>
            </w:r>
            <w:r w:rsidR="004C58BB" w:rsidRPr="007208DA">
              <w:rPr>
                <w:rFonts w:ascii="Arial" w:hAnsi="Arial" w:cs="Arial"/>
              </w:rPr>
              <w:t>2020</w:t>
            </w:r>
          </w:p>
        </w:tc>
        <w:tc>
          <w:tcPr>
            <w:tcW w:w="3543" w:type="dxa"/>
          </w:tcPr>
          <w:p w14:paraId="7F7A5BF4" w14:textId="5C1C647A" w:rsidR="004C58BB" w:rsidRPr="007208DA" w:rsidRDefault="004C58BB" w:rsidP="00AB6658">
            <w:pPr>
              <w:spacing w:after="200" w:line="276" w:lineRule="auto"/>
              <w:rPr>
                <w:rFonts w:ascii="Arial" w:hAnsi="Arial" w:cs="Arial"/>
              </w:rPr>
            </w:pPr>
            <w:r w:rsidRPr="007208DA">
              <w:rPr>
                <w:rFonts w:ascii="Arial" w:hAnsi="Arial" w:cs="Arial"/>
              </w:rPr>
              <w:t xml:space="preserve">Proposal preparation period for academics </w:t>
            </w:r>
          </w:p>
        </w:tc>
        <w:tc>
          <w:tcPr>
            <w:tcW w:w="4395" w:type="dxa"/>
          </w:tcPr>
          <w:p w14:paraId="1426A744" w14:textId="42484331" w:rsidR="004C58BB" w:rsidRPr="007208DA" w:rsidRDefault="004C58BB" w:rsidP="00AB6658">
            <w:pPr>
              <w:spacing w:after="200" w:line="276" w:lineRule="auto"/>
              <w:rPr>
                <w:rFonts w:ascii="Arial" w:hAnsi="Arial" w:cs="Arial"/>
              </w:rPr>
            </w:pPr>
            <w:r w:rsidRPr="007208DA">
              <w:rPr>
                <w:rFonts w:ascii="Arial" w:hAnsi="Arial" w:cs="Arial"/>
              </w:rPr>
              <w:t>Dialogue between the academic and the NNL Lead Equipment Scientist to test the technical feasibility of the proposal</w:t>
            </w:r>
            <w:r w:rsidR="007B5716">
              <w:rPr>
                <w:rFonts w:ascii="Arial" w:hAnsi="Arial" w:cs="Arial"/>
              </w:rPr>
              <w:t>.</w:t>
            </w:r>
          </w:p>
        </w:tc>
      </w:tr>
      <w:tr w:rsidR="004C58BB" w:rsidRPr="00794990" w14:paraId="6DA851F8" w14:textId="77777777" w:rsidTr="00D9308F">
        <w:tc>
          <w:tcPr>
            <w:tcW w:w="1560" w:type="dxa"/>
          </w:tcPr>
          <w:p w14:paraId="69E6F2AC" w14:textId="6A123D99" w:rsidR="004C58BB" w:rsidRPr="007208DA" w:rsidRDefault="001D485A" w:rsidP="00AB6658">
            <w:pPr>
              <w:spacing w:after="200" w:line="276" w:lineRule="auto"/>
              <w:rPr>
                <w:rFonts w:ascii="Arial" w:hAnsi="Arial" w:cs="Arial"/>
              </w:rPr>
            </w:pPr>
            <w:r w:rsidRPr="007208DA">
              <w:rPr>
                <w:rFonts w:ascii="Arial" w:hAnsi="Arial" w:cs="Arial"/>
              </w:rPr>
              <w:t>7</w:t>
            </w:r>
            <w:r w:rsidRPr="007208DA">
              <w:rPr>
                <w:rFonts w:ascii="Arial" w:hAnsi="Arial" w:cs="Arial"/>
                <w:vertAlign w:val="superscript"/>
              </w:rPr>
              <w:t>th</w:t>
            </w:r>
            <w:r w:rsidRPr="007208DA">
              <w:rPr>
                <w:rFonts w:ascii="Arial" w:hAnsi="Arial" w:cs="Arial"/>
              </w:rPr>
              <w:t xml:space="preserve"> Au</w:t>
            </w:r>
            <w:r w:rsidR="00FC2CD3" w:rsidRPr="007208DA">
              <w:rPr>
                <w:rFonts w:ascii="Arial" w:hAnsi="Arial" w:cs="Arial"/>
              </w:rPr>
              <w:t>g</w:t>
            </w:r>
            <w:r w:rsidR="004C58BB" w:rsidRPr="007208DA">
              <w:rPr>
                <w:rFonts w:ascii="Arial" w:hAnsi="Arial" w:cs="Arial"/>
              </w:rPr>
              <w:t xml:space="preserve"> 2020</w:t>
            </w:r>
          </w:p>
        </w:tc>
        <w:tc>
          <w:tcPr>
            <w:tcW w:w="3543" w:type="dxa"/>
          </w:tcPr>
          <w:p w14:paraId="5BF89FFA" w14:textId="2781154F" w:rsidR="004C58BB" w:rsidRPr="007208DA" w:rsidRDefault="004C58BB" w:rsidP="00AB6658">
            <w:pPr>
              <w:spacing w:after="200" w:line="276" w:lineRule="auto"/>
              <w:rPr>
                <w:rFonts w:ascii="Arial" w:hAnsi="Arial" w:cs="Arial"/>
              </w:rPr>
            </w:pPr>
            <w:r w:rsidRPr="007208DA">
              <w:rPr>
                <w:rFonts w:ascii="Arial" w:hAnsi="Arial" w:cs="Arial"/>
              </w:rPr>
              <w:t>Call Closes</w:t>
            </w:r>
            <w:r w:rsidR="00CB074A">
              <w:rPr>
                <w:rFonts w:ascii="Arial" w:hAnsi="Arial" w:cs="Arial"/>
              </w:rPr>
              <w:t xml:space="preserve"> (23.59)</w:t>
            </w:r>
          </w:p>
        </w:tc>
        <w:tc>
          <w:tcPr>
            <w:tcW w:w="4395" w:type="dxa"/>
          </w:tcPr>
          <w:p w14:paraId="6C1E1E72" w14:textId="77777777" w:rsidR="004C58BB" w:rsidRPr="007208DA" w:rsidRDefault="004C58BB" w:rsidP="00AB6658">
            <w:pPr>
              <w:spacing w:after="200" w:line="276" w:lineRule="auto"/>
              <w:rPr>
                <w:rFonts w:ascii="Arial" w:hAnsi="Arial" w:cs="Arial"/>
              </w:rPr>
            </w:pPr>
          </w:p>
        </w:tc>
      </w:tr>
      <w:tr w:rsidR="004C58BB" w:rsidRPr="00794990" w14:paraId="2475C64F" w14:textId="77777777" w:rsidTr="00D9308F">
        <w:tc>
          <w:tcPr>
            <w:tcW w:w="1560" w:type="dxa"/>
          </w:tcPr>
          <w:p w14:paraId="6D5D82D7" w14:textId="11190FC9" w:rsidR="004C58BB" w:rsidRPr="007208DA" w:rsidRDefault="0034636B" w:rsidP="00AB6658">
            <w:pPr>
              <w:spacing w:after="200" w:line="276" w:lineRule="auto"/>
              <w:rPr>
                <w:rFonts w:ascii="Arial" w:hAnsi="Arial" w:cs="Arial"/>
              </w:rPr>
            </w:pPr>
            <w:r>
              <w:rPr>
                <w:rFonts w:ascii="Arial" w:hAnsi="Arial" w:cs="Arial"/>
              </w:rPr>
              <w:t>17-</w:t>
            </w:r>
            <w:r w:rsidR="00A91A88" w:rsidRPr="007208DA">
              <w:rPr>
                <w:rFonts w:ascii="Arial" w:hAnsi="Arial" w:cs="Arial"/>
              </w:rPr>
              <w:t>2</w:t>
            </w:r>
            <w:r w:rsidR="001D485A" w:rsidRPr="007208DA">
              <w:rPr>
                <w:rFonts w:ascii="Arial" w:hAnsi="Arial" w:cs="Arial"/>
              </w:rPr>
              <w:t>1</w:t>
            </w:r>
            <w:r w:rsidR="001D485A" w:rsidRPr="007208DA">
              <w:rPr>
                <w:rFonts w:ascii="Arial" w:hAnsi="Arial" w:cs="Arial"/>
                <w:vertAlign w:val="superscript"/>
              </w:rPr>
              <w:t>st</w:t>
            </w:r>
            <w:r w:rsidR="001D485A" w:rsidRPr="007208DA">
              <w:rPr>
                <w:rFonts w:ascii="Arial" w:hAnsi="Arial" w:cs="Arial"/>
              </w:rPr>
              <w:t xml:space="preserve"> Aug</w:t>
            </w:r>
            <w:r w:rsidR="004C58BB" w:rsidRPr="007208DA">
              <w:rPr>
                <w:rFonts w:ascii="Arial" w:hAnsi="Arial" w:cs="Arial"/>
              </w:rPr>
              <w:t xml:space="preserve"> 2020</w:t>
            </w:r>
          </w:p>
        </w:tc>
        <w:tc>
          <w:tcPr>
            <w:tcW w:w="3543" w:type="dxa"/>
          </w:tcPr>
          <w:p w14:paraId="377153BD" w14:textId="77777777" w:rsidR="004C58BB" w:rsidRPr="007208DA" w:rsidRDefault="004C58BB" w:rsidP="00AB6658">
            <w:pPr>
              <w:spacing w:after="200" w:line="276" w:lineRule="auto"/>
              <w:rPr>
                <w:rFonts w:ascii="Arial" w:hAnsi="Arial" w:cs="Arial"/>
              </w:rPr>
            </w:pPr>
            <w:r w:rsidRPr="007208DA">
              <w:rPr>
                <w:rFonts w:ascii="Arial" w:hAnsi="Arial" w:cs="Arial"/>
              </w:rPr>
              <w:t>Panel Assessment of the proposals</w:t>
            </w:r>
          </w:p>
        </w:tc>
        <w:tc>
          <w:tcPr>
            <w:tcW w:w="4395" w:type="dxa"/>
          </w:tcPr>
          <w:p w14:paraId="11A64737" w14:textId="4DEBD989" w:rsidR="004C58BB" w:rsidRPr="007208DA" w:rsidRDefault="007B5716" w:rsidP="00AB6658">
            <w:pPr>
              <w:spacing w:after="200" w:line="276" w:lineRule="auto"/>
              <w:rPr>
                <w:rFonts w:ascii="Arial" w:hAnsi="Arial" w:cs="Arial"/>
              </w:rPr>
            </w:pPr>
            <w:r>
              <w:rPr>
                <w:rFonts w:ascii="Arial" w:hAnsi="Arial" w:cs="Arial"/>
              </w:rPr>
              <w:t>A panel review of all proposals is planned to be held during the week 17-21</w:t>
            </w:r>
            <w:r w:rsidRPr="007B5716">
              <w:rPr>
                <w:rFonts w:ascii="Arial" w:hAnsi="Arial" w:cs="Arial"/>
                <w:vertAlign w:val="superscript"/>
              </w:rPr>
              <w:t>st</w:t>
            </w:r>
            <w:r>
              <w:rPr>
                <w:rFonts w:ascii="Arial" w:hAnsi="Arial" w:cs="Arial"/>
              </w:rPr>
              <w:t xml:space="preserve"> August.</w:t>
            </w:r>
          </w:p>
        </w:tc>
      </w:tr>
      <w:tr w:rsidR="004C58BB" w:rsidRPr="00794990" w14:paraId="4A4EBF84" w14:textId="77777777" w:rsidTr="00D9308F">
        <w:tc>
          <w:tcPr>
            <w:tcW w:w="1560" w:type="dxa"/>
          </w:tcPr>
          <w:p w14:paraId="55457BD8" w14:textId="752156AC" w:rsidR="004C58BB" w:rsidRPr="007208DA" w:rsidRDefault="001D485A" w:rsidP="00AB6658">
            <w:pPr>
              <w:spacing w:after="200" w:line="276" w:lineRule="auto"/>
              <w:rPr>
                <w:rFonts w:ascii="Arial" w:hAnsi="Arial" w:cs="Arial"/>
              </w:rPr>
            </w:pPr>
            <w:r w:rsidRPr="007208DA">
              <w:rPr>
                <w:rFonts w:ascii="Arial" w:hAnsi="Arial" w:cs="Arial"/>
              </w:rPr>
              <w:t>24</w:t>
            </w:r>
            <w:r w:rsidRPr="007208DA">
              <w:rPr>
                <w:rFonts w:ascii="Arial" w:hAnsi="Arial" w:cs="Arial"/>
                <w:vertAlign w:val="superscript"/>
              </w:rPr>
              <w:t>th</w:t>
            </w:r>
            <w:r w:rsidR="007B5716">
              <w:rPr>
                <w:rFonts w:ascii="Arial" w:hAnsi="Arial" w:cs="Arial"/>
              </w:rPr>
              <w:t>-28</w:t>
            </w:r>
            <w:r w:rsidR="007B5716" w:rsidRPr="007B5716">
              <w:rPr>
                <w:rFonts w:ascii="Arial" w:hAnsi="Arial" w:cs="Arial"/>
                <w:vertAlign w:val="superscript"/>
              </w:rPr>
              <w:t>th</w:t>
            </w:r>
            <w:r w:rsidR="007B5716">
              <w:rPr>
                <w:rFonts w:ascii="Arial" w:hAnsi="Arial" w:cs="Arial"/>
              </w:rPr>
              <w:t xml:space="preserve"> </w:t>
            </w:r>
            <w:r w:rsidRPr="007208DA">
              <w:rPr>
                <w:rFonts w:ascii="Arial" w:hAnsi="Arial" w:cs="Arial"/>
              </w:rPr>
              <w:t xml:space="preserve">Aug </w:t>
            </w:r>
            <w:r w:rsidR="004C58BB" w:rsidRPr="007208DA">
              <w:rPr>
                <w:rFonts w:ascii="Arial" w:hAnsi="Arial" w:cs="Arial"/>
              </w:rPr>
              <w:t>2020</w:t>
            </w:r>
          </w:p>
        </w:tc>
        <w:tc>
          <w:tcPr>
            <w:tcW w:w="3543" w:type="dxa"/>
          </w:tcPr>
          <w:p w14:paraId="65AD01AE" w14:textId="2CDD2234" w:rsidR="004C58BB" w:rsidRPr="007208DA" w:rsidRDefault="007B5716" w:rsidP="00AB6658">
            <w:pPr>
              <w:spacing w:after="200" w:line="276" w:lineRule="auto"/>
              <w:rPr>
                <w:rFonts w:ascii="Arial" w:hAnsi="Arial" w:cs="Arial"/>
              </w:rPr>
            </w:pPr>
            <w:r>
              <w:rPr>
                <w:rFonts w:ascii="Arial" w:hAnsi="Arial" w:cs="Arial"/>
              </w:rPr>
              <w:t xml:space="preserve">Notification of the Panel decisions </w:t>
            </w:r>
          </w:p>
        </w:tc>
        <w:tc>
          <w:tcPr>
            <w:tcW w:w="4395" w:type="dxa"/>
          </w:tcPr>
          <w:p w14:paraId="103AD093" w14:textId="105B6411" w:rsidR="004C58BB" w:rsidRPr="007208DA" w:rsidRDefault="007B5716" w:rsidP="007B5716">
            <w:pPr>
              <w:spacing w:after="200" w:line="276" w:lineRule="auto"/>
              <w:rPr>
                <w:rFonts w:ascii="Arial" w:hAnsi="Arial" w:cs="Arial"/>
              </w:rPr>
            </w:pPr>
            <w:r>
              <w:rPr>
                <w:rFonts w:ascii="Arial" w:hAnsi="Arial" w:cs="Arial"/>
              </w:rPr>
              <w:t xml:space="preserve">Applicants will be notified of the Panel’s decisions. </w:t>
            </w:r>
            <w:r w:rsidR="004C58BB" w:rsidRPr="007208DA">
              <w:rPr>
                <w:rFonts w:ascii="Arial" w:hAnsi="Arial" w:cs="Arial"/>
              </w:rPr>
              <w:t>Feedback will follow</w:t>
            </w:r>
            <w:r>
              <w:rPr>
                <w:rFonts w:ascii="Arial" w:hAnsi="Arial" w:cs="Arial"/>
              </w:rPr>
              <w:t>.</w:t>
            </w:r>
          </w:p>
          <w:p w14:paraId="392665D9" w14:textId="5A2D6F73" w:rsidR="004C58BB" w:rsidRPr="007208DA" w:rsidRDefault="004C58BB" w:rsidP="00AB6658">
            <w:pPr>
              <w:spacing w:after="200" w:line="276" w:lineRule="auto"/>
              <w:rPr>
                <w:rFonts w:ascii="Arial" w:hAnsi="Arial" w:cs="Arial"/>
              </w:rPr>
            </w:pPr>
            <w:r w:rsidRPr="007208DA">
              <w:rPr>
                <w:rFonts w:ascii="Arial" w:hAnsi="Arial" w:cs="Arial"/>
              </w:rPr>
              <w:t>Successful applicants will receive contract paperwork that includes additional details to be completed by the applicant</w:t>
            </w:r>
            <w:r w:rsidR="007B5716">
              <w:rPr>
                <w:rFonts w:ascii="Arial" w:hAnsi="Arial" w:cs="Arial"/>
              </w:rPr>
              <w:t>.</w:t>
            </w:r>
          </w:p>
        </w:tc>
      </w:tr>
      <w:tr w:rsidR="004C58BB" w:rsidRPr="00794990" w14:paraId="3E25DDF2" w14:textId="77777777" w:rsidTr="00D9308F">
        <w:tc>
          <w:tcPr>
            <w:tcW w:w="1560" w:type="dxa"/>
          </w:tcPr>
          <w:p w14:paraId="4A161115" w14:textId="77777777" w:rsidR="004C58BB" w:rsidRPr="007208DA" w:rsidRDefault="004C58BB" w:rsidP="00AB6658">
            <w:pPr>
              <w:spacing w:after="200" w:line="276" w:lineRule="auto"/>
              <w:rPr>
                <w:rFonts w:ascii="Arial" w:hAnsi="Arial" w:cs="Arial"/>
              </w:rPr>
            </w:pPr>
          </w:p>
        </w:tc>
        <w:tc>
          <w:tcPr>
            <w:tcW w:w="3543" w:type="dxa"/>
          </w:tcPr>
          <w:p w14:paraId="4B9A1C35" w14:textId="77777777" w:rsidR="004C58BB" w:rsidRPr="007208DA" w:rsidRDefault="004C58BB" w:rsidP="00AB6658">
            <w:pPr>
              <w:spacing w:after="200" w:line="276" w:lineRule="auto"/>
              <w:rPr>
                <w:rFonts w:ascii="Arial" w:hAnsi="Arial" w:cs="Arial"/>
              </w:rPr>
            </w:pPr>
            <w:r w:rsidRPr="007208DA">
              <w:rPr>
                <w:rFonts w:ascii="Arial" w:hAnsi="Arial" w:cs="Arial"/>
              </w:rPr>
              <w:t xml:space="preserve">Security Clearance Process </w:t>
            </w:r>
          </w:p>
        </w:tc>
        <w:tc>
          <w:tcPr>
            <w:tcW w:w="4395" w:type="dxa"/>
          </w:tcPr>
          <w:p w14:paraId="72390554" w14:textId="1C1987CA" w:rsidR="004C58BB" w:rsidRPr="007208DA" w:rsidRDefault="004C58BB" w:rsidP="00AB6658">
            <w:pPr>
              <w:spacing w:after="200" w:line="276" w:lineRule="auto"/>
              <w:rPr>
                <w:rFonts w:ascii="Arial" w:hAnsi="Arial" w:cs="Arial"/>
              </w:rPr>
            </w:pPr>
            <w:r w:rsidRPr="007208DA">
              <w:rPr>
                <w:rFonts w:ascii="Arial" w:hAnsi="Arial" w:cs="Arial"/>
              </w:rPr>
              <w:t>The level and duration of this varies based on the type of access requested and individual circumstances</w:t>
            </w:r>
            <w:r w:rsidR="00001845" w:rsidRPr="007208DA">
              <w:rPr>
                <w:rFonts w:ascii="Arial" w:hAnsi="Arial" w:cs="Arial"/>
              </w:rPr>
              <w:t>.</w:t>
            </w:r>
            <w:r w:rsidRPr="007208DA">
              <w:rPr>
                <w:rFonts w:ascii="Arial" w:hAnsi="Arial" w:cs="Arial"/>
              </w:rPr>
              <w:t xml:space="preserve"> NNL will advise successful applicants of the requirements</w:t>
            </w:r>
            <w:r w:rsidR="007B5716">
              <w:rPr>
                <w:rFonts w:ascii="Arial" w:hAnsi="Arial" w:cs="Arial"/>
              </w:rPr>
              <w:t>.</w:t>
            </w:r>
          </w:p>
        </w:tc>
      </w:tr>
      <w:tr w:rsidR="004C58BB" w:rsidRPr="00794990" w14:paraId="667F31C3" w14:textId="77777777" w:rsidTr="00D9308F">
        <w:tc>
          <w:tcPr>
            <w:tcW w:w="1560" w:type="dxa"/>
          </w:tcPr>
          <w:p w14:paraId="4DC05598" w14:textId="77777777" w:rsidR="004C58BB" w:rsidRPr="007208DA" w:rsidRDefault="004C58BB" w:rsidP="00AB6658">
            <w:pPr>
              <w:spacing w:after="200" w:line="276" w:lineRule="auto"/>
              <w:rPr>
                <w:rFonts w:ascii="Arial" w:hAnsi="Arial" w:cs="Arial"/>
              </w:rPr>
            </w:pPr>
          </w:p>
        </w:tc>
        <w:tc>
          <w:tcPr>
            <w:tcW w:w="3543" w:type="dxa"/>
          </w:tcPr>
          <w:p w14:paraId="66A08966" w14:textId="77777777" w:rsidR="004C58BB" w:rsidRPr="007208DA" w:rsidRDefault="004C58BB" w:rsidP="00AB6658">
            <w:pPr>
              <w:spacing w:after="200" w:line="276" w:lineRule="auto"/>
              <w:rPr>
                <w:rFonts w:ascii="Arial" w:hAnsi="Arial" w:cs="Arial"/>
              </w:rPr>
            </w:pPr>
            <w:r w:rsidRPr="007208DA">
              <w:rPr>
                <w:rFonts w:ascii="Arial" w:hAnsi="Arial" w:cs="Arial"/>
              </w:rPr>
              <w:t>Preparation and planning for experiments and access</w:t>
            </w:r>
          </w:p>
        </w:tc>
        <w:tc>
          <w:tcPr>
            <w:tcW w:w="4395" w:type="dxa"/>
          </w:tcPr>
          <w:p w14:paraId="37C3FE73" w14:textId="0CB3268C" w:rsidR="004C58BB" w:rsidRPr="007208DA" w:rsidRDefault="0018142A" w:rsidP="00AB6658">
            <w:pPr>
              <w:spacing w:after="200" w:line="276" w:lineRule="auto"/>
              <w:rPr>
                <w:rFonts w:ascii="Arial" w:hAnsi="Arial" w:cs="Arial"/>
              </w:rPr>
            </w:pPr>
            <w:bookmarkStart w:id="3" w:name="_Hlk45265026"/>
            <w:r>
              <w:rPr>
                <w:rFonts w:ascii="Arial" w:hAnsi="Arial" w:cs="Arial"/>
              </w:rPr>
              <w:t>This will require further discussion with NNL</w:t>
            </w:r>
            <w:bookmarkEnd w:id="3"/>
          </w:p>
        </w:tc>
      </w:tr>
      <w:tr w:rsidR="004C58BB" w:rsidRPr="00794990" w14:paraId="4FC1DEC8" w14:textId="77777777" w:rsidTr="00D9308F">
        <w:tc>
          <w:tcPr>
            <w:tcW w:w="1560" w:type="dxa"/>
          </w:tcPr>
          <w:p w14:paraId="08CCF3FC" w14:textId="7EA3E641" w:rsidR="00F61152" w:rsidRDefault="001D485A" w:rsidP="00F61152">
            <w:pPr>
              <w:spacing w:after="200" w:line="276" w:lineRule="auto"/>
              <w:rPr>
                <w:rFonts w:ascii="Arial" w:hAnsi="Arial" w:cs="Arial"/>
              </w:rPr>
            </w:pPr>
            <w:r w:rsidRPr="007208DA">
              <w:rPr>
                <w:rFonts w:ascii="Arial" w:hAnsi="Arial" w:cs="Arial"/>
              </w:rPr>
              <w:t>Sep</w:t>
            </w:r>
            <w:r w:rsidR="00F61152">
              <w:rPr>
                <w:rFonts w:ascii="Arial" w:hAnsi="Arial" w:cs="Arial"/>
              </w:rPr>
              <w:t xml:space="preserve"> 2020 </w:t>
            </w:r>
            <w:r w:rsidR="004C58BB" w:rsidRPr="007208DA">
              <w:rPr>
                <w:rFonts w:ascii="Arial" w:hAnsi="Arial" w:cs="Arial"/>
              </w:rPr>
              <w:t>–</w:t>
            </w:r>
          </w:p>
          <w:p w14:paraId="38A4F842" w14:textId="10438188" w:rsidR="004C58BB" w:rsidRPr="007208DA" w:rsidRDefault="001D485A" w:rsidP="00F61152">
            <w:pPr>
              <w:spacing w:after="200" w:line="276" w:lineRule="auto"/>
              <w:rPr>
                <w:rFonts w:ascii="Arial" w:hAnsi="Arial" w:cs="Arial"/>
              </w:rPr>
            </w:pPr>
            <w:r w:rsidRPr="007208DA">
              <w:rPr>
                <w:rFonts w:ascii="Arial" w:hAnsi="Arial" w:cs="Arial"/>
              </w:rPr>
              <w:t>Mar</w:t>
            </w:r>
            <w:r w:rsidR="00F61152">
              <w:rPr>
                <w:rFonts w:ascii="Arial" w:hAnsi="Arial" w:cs="Arial"/>
              </w:rPr>
              <w:t xml:space="preserve"> </w:t>
            </w:r>
            <w:r w:rsidR="004C58BB" w:rsidRPr="007208DA">
              <w:rPr>
                <w:rFonts w:ascii="Arial" w:hAnsi="Arial" w:cs="Arial"/>
              </w:rPr>
              <w:t>202</w:t>
            </w:r>
            <w:r w:rsidRPr="007208DA">
              <w:rPr>
                <w:rFonts w:ascii="Arial" w:hAnsi="Arial" w:cs="Arial"/>
              </w:rPr>
              <w:t>1</w:t>
            </w:r>
            <w:r w:rsidR="004C58BB" w:rsidRPr="007208DA">
              <w:rPr>
                <w:rFonts w:ascii="Arial" w:hAnsi="Arial" w:cs="Arial"/>
              </w:rPr>
              <w:t xml:space="preserve"> **</w:t>
            </w:r>
          </w:p>
        </w:tc>
        <w:tc>
          <w:tcPr>
            <w:tcW w:w="3543" w:type="dxa"/>
          </w:tcPr>
          <w:p w14:paraId="2BD4BD77" w14:textId="4EEF55B8" w:rsidR="004C58BB" w:rsidRPr="007208DA" w:rsidRDefault="004C58BB" w:rsidP="00AB6658">
            <w:pPr>
              <w:spacing w:after="200" w:line="276" w:lineRule="auto"/>
              <w:rPr>
                <w:rFonts w:ascii="Arial" w:hAnsi="Arial" w:cs="Arial"/>
              </w:rPr>
            </w:pPr>
            <w:r w:rsidRPr="007208DA">
              <w:rPr>
                <w:rFonts w:ascii="Arial" w:hAnsi="Arial" w:cs="Arial"/>
              </w:rPr>
              <w:t>User Access for ‘Postal’ experiments</w:t>
            </w:r>
          </w:p>
        </w:tc>
        <w:tc>
          <w:tcPr>
            <w:tcW w:w="4395" w:type="dxa"/>
          </w:tcPr>
          <w:p w14:paraId="1B754EA2" w14:textId="1A7B1146" w:rsidR="004C58BB" w:rsidRPr="007208DA" w:rsidRDefault="004C58BB" w:rsidP="00AB6658">
            <w:pPr>
              <w:spacing w:after="200" w:line="276" w:lineRule="auto"/>
              <w:rPr>
                <w:rFonts w:ascii="Arial" w:hAnsi="Arial" w:cs="Arial"/>
              </w:rPr>
            </w:pPr>
            <w:r w:rsidRPr="007208DA">
              <w:rPr>
                <w:rFonts w:ascii="Arial" w:hAnsi="Arial" w:cs="Arial"/>
              </w:rPr>
              <w:t>The specific timing of user access will be notified by NNL User Access Leader</w:t>
            </w:r>
            <w:r w:rsidR="007B5716">
              <w:rPr>
                <w:rFonts w:ascii="Arial" w:hAnsi="Arial" w:cs="Arial"/>
              </w:rPr>
              <w:t>.</w:t>
            </w:r>
          </w:p>
        </w:tc>
      </w:tr>
      <w:tr w:rsidR="004C58BB" w:rsidRPr="00794990" w14:paraId="50A7AFF1" w14:textId="77777777" w:rsidTr="00D9308F">
        <w:tc>
          <w:tcPr>
            <w:tcW w:w="1560" w:type="dxa"/>
          </w:tcPr>
          <w:p w14:paraId="4BB6026E" w14:textId="1F5A1712" w:rsidR="00F61152" w:rsidRDefault="004C58BB" w:rsidP="00AB6658">
            <w:pPr>
              <w:spacing w:after="200" w:line="276" w:lineRule="auto"/>
              <w:rPr>
                <w:rFonts w:ascii="Arial" w:hAnsi="Arial" w:cs="Arial"/>
              </w:rPr>
            </w:pPr>
            <w:r w:rsidRPr="007208DA">
              <w:rPr>
                <w:rFonts w:ascii="Arial" w:hAnsi="Arial" w:cs="Arial"/>
              </w:rPr>
              <w:t>Oct</w:t>
            </w:r>
            <w:r w:rsidR="00F61152">
              <w:rPr>
                <w:rFonts w:ascii="Arial" w:hAnsi="Arial" w:cs="Arial"/>
              </w:rPr>
              <w:t xml:space="preserve"> 2020 –</w:t>
            </w:r>
          </w:p>
          <w:p w14:paraId="5B8C8A7A" w14:textId="5E33BEB1" w:rsidR="004C58BB" w:rsidRPr="007208DA" w:rsidRDefault="001D485A" w:rsidP="00AB6658">
            <w:pPr>
              <w:spacing w:after="200" w:line="276" w:lineRule="auto"/>
              <w:rPr>
                <w:rFonts w:ascii="Arial" w:hAnsi="Arial" w:cs="Arial"/>
                <w:highlight w:val="yellow"/>
              </w:rPr>
            </w:pPr>
            <w:r w:rsidRPr="007208DA">
              <w:rPr>
                <w:rFonts w:ascii="Arial" w:hAnsi="Arial" w:cs="Arial"/>
              </w:rPr>
              <w:t>M</w:t>
            </w:r>
            <w:r w:rsidR="002C5B15" w:rsidRPr="007208DA">
              <w:rPr>
                <w:rFonts w:ascii="Arial" w:hAnsi="Arial" w:cs="Arial"/>
              </w:rPr>
              <w:t>a</w:t>
            </w:r>
            <w:r w:rsidRPr="007208DA">
              <w:rPr>
                <w:rFonts w:ascii="Arial" w:hAnsi="Arial" w:cs="Arial"/>
              </w:rPr>
              <w:t>r 2021</w:t>
            </w:r>
            <w:r w:rsidR="004C58BB" w:rsidRPr="007208DA">
              <w:rPr>
                <w:rFonts w:ascii="Arial" w:hAnsi="Arial" w:cs="Arial"/>
              </w:rPr>
              <w:t>**</w:t>
            </w:r>
          </w:p>
        </w:tc>
        <w:tc>
          <w:tcPr>
            <w:tcW w:w="3543" w:type="dxa"/>
          </w:tcPr>
          <w:p w14:paraId="39A952C5" w14:textId="4C148446" w:rsidR="004C58BB" w:rsidRPr="007208DA" w:rsidRDefault="004C58BB" w:rsidP="00AB6658">
            <w:pPr>
              <w:spacing w:after="200" w:line="276" w:lineRule="auto"/>
              <w:rPr>
                <w:rFonts w:ascii="Arial" w:hAnsi="Arial" w:cs="Arial"/>
              </w:rPr>
            </w:pPr>
            <w:r w:rsidRPr="007208DA">
              <w:rPr>
                <w:rFonts w:ascii="Arial" w:hAnsi="Arial" w:cs="Arial"/>
              </w:rPr>
              <w:t>Use</w:t>
            </w:r>
            <w:r w:rsidR="00F61152">
              <w:rPr>
                <w:rFonts w:ascii="Arial" w:hAnsi="Arial" w:cs="Arial"/>
              </w:rPr>
              <w:t>r</w:t>
            </w:r>
            <w:r w:rsidRPr="007208DA">
              <w:rPr>
                <w:rFonts w:ascii="Arial" w:hAnsi="Arial" w:cs="Arial"/>
              </w:rPr>
              <w:t xml:space="preserve"> Access for ‘Hands in Pockets’ and ‘Hands On’</w:t>
            </w:r>
            <w:r w:rsidR="00F61152">
              <w:rPr>
                <w:rFonts w:ascii="Arial" w:hAnsi="Arial" w:cs="Arial"/>
              </w:rPr>
              <w:t xml:space="preserve"> experiments</w:t>
            </w:r>
          </w:p>
        </w:tc>
        <w:tc>
          <w:tcPr>
            <w:tcW w:w="4395" w:type="dxa"/>
          </w:tcPr>
          <w:p w14:paraId="2FD93159" w14:textId="7E526971" w:rsidR="004C58BB" w:rsidRPr="007208DA" w:rsidRDefault="004C58BB" w:rsidP="00AB6658">
            <w:pPr>
              <w:spacing w:after="200" w:line="276" w:lineRule="auto"/>
              <w:rPr>
                <w:rFonts w:ascii="Arial" w:hAnsi="Arial" w:cs="Arial"/>
              </w:rPr>
            </w:pPr>
            <w:r w:rsidRPr="007208DA">
              <w:rPr>
                <w:rFonts w:ascii="Arial" w:hAnsi="Arial" w:cs="Arial"/>
              </w:rPr>
              <w:t xml:space="preserve">The specific timing of user access will be notified by </w:t>
            </w:r>
            <w:r w:rsidR="00F61152">
              <w:rPr>
                <w:rFonts w:ascii="Arial" w:hAnsi="Arial" w:cs="Arial"/>
              </w:rPr>
              <w:t xml:space="preserve">the </w:t>
            </w:r>
            <w:r w:rsidRPr="007208DA">
              <w:rPr>
                <w:rFonts w:ascii="Arial" w:hAnsi="Arial" w:cs="Arial"/>
              </w:rPr>
              <w:t>NNL User Access Leader and is subject to security approval</w:t>
            </w:r>
            <w:r w:rsidR="007B5716">
              <w:rPr>
                <w:rFonts w:ascii="Arial" w:hAnsi="Arial" w:cs="Arial"/>
              </w:rPr>
              <w:t>.</w:t>
            </w:r>
          </w:p>
        </w:tc>
      </w:tr>
    </w:tbl>
    <w:p w14:paraId="6FE121B7" w14:textId="2A091277" w:rsidR="00B50D6F" w:rsidRPr="007208DA" w:rsidRDefault="00706DBE">
      <w:pPr>
        <w:spacing w:after="200" w:line="276" w:lineRule="auto"/>
        <w:rPr>
          <w:rFonts w:ascii="Arial" w:hAnsi="Arial" w:cs="Arial"/>
        </w:rPr>
      </w:pPr>
      <w:r w:rsidRPr="007208DA">
        <w:rPr>
          <w:rFonts w:ascii="Arial" w:hAnsi="Arial" w:cs="Arial"/>
        </w:rPr>
        <w:t xml:space="preserve">** </w:t>
      </w:r>
      <w:r w:rsidR="00AC4677" w:rsidRPr="007208DA">
        <w:rPr>
          <w:rFonts w:ascii="Arial" w:hAnsi="Arial" w:cs="Arial"/>
        </w:rPr>
        <w:t xml:space="preserve">The schedule of this call is subject to potential change and/or enduring restrictions arising from the </w:t>
      </w:r>
      <w:r w:rsidRPr="007208DA">
        <w:rPr>
          <w:rFonts w:ascii="Arial" w:hAnsi="Arial" w:cs="Arial"/>
        </w:rPr>
        <w:t>COVID</w:t>
      </w:r>
      <w:r w:rsidR="00AC4677" w:rsidRPr="007208DA">
        <w:rPr>
          <w:rFonts w:ascii="Arial" w:hAnsi="Arial" w:cs="Arial"/>
        </w:rPr>
        <w:t xml:space="preserve">-19 response. </w:t>
      </w:r>
      <w:r w:rsidR="00B50D6F" w:rsidRPr="007208DA">
        <w:rPr>
          <w:rFonts w:ascii="Arial" w:hAnsi="Arial" w:cs="Arial"/>
        </w:rPr>
        <w:br w:type="page"/>
      </w:r>
    </w:p>
    <w:p w14:paraId="054DE7D7" w14:textId="13C94B8D" w:rsidR="00B2471D" w:rsidRPr="007208DA" w:rsidRDefault="00B50D6F" w:rsidP="00B2471D">
      <w:pPr>
        <w:pStyle w:val="Heading1-NNL"/>
        <w:rPr>
          <w:rFonts w:ascii="Arial" w:hAnsi="Arial" w:cs="Arial"/>
        </w:rPr>
      </w:pPr>
      <w:r w:rsidRPr="007208DA">
        <w:rPr>
          <w:rFonts w:ascii="Arial" w:hAnsi="Arial" w:cs="Arial"/>
        </w:rPr>
        <w:lastRenderedPageBreak/>
        <w:t xml:space="preserve">Proposal </w:t>
      </w:r>
      <w:r w:rsidR="007F1785" w:rsidRPr="007208DA">
        <w:rPr>
          <w:rFonts w:ascii="Arial" w:hAnsi="Arial" w:cs="Arial"/>
        </w:rPr>
        <w:t>- Academic User Access 2020 Call</w:t>
      </w:r>
    </w:p>
    <w:tbl>
      <w:tblPr>
        <w:tblStyle w:val="Table2-NNL-FewColumns"/>
        <w:tblW w:w="0" w:type="auto"/>
        <w:tblLook w:val="04A0" w:firstRow="1" w:lastRow="0" w:firstColumn="1" w:lastColumn="0" w:noHBand="0" w:noVBand="1"/>
      </w:tblPr>
      <w:tblGrid>
        <w:gridCol w:w="9462"/>
      </w:tblGrid>
      <w:tr w:rsidR="00B50D6F" w:rsidRPr="00794990" w14:paraId="3B0544C9" w14:textId="77777777" w:rsidTr="00B50D6F">
        <w:trPr>
          <w:cnfStyle w:val="100000000000" w:firstRow="1" w:lastRow="0" w:firstColumn="0" w:lastColumn="0" w:oddVBand="0" w:evenVBand="0" w:oddHBand="0" w:evenHBand="0" w:firstRowFirstColumn="0" w:firstRowLastColumn="0" w:lastRowFirstColumn="0" w:lastRowLastColumn="0"/>
        </w:trPr>
        <w:tc>
          <w:tcPr>
            <w:tcW w:w="9462" w:type="dxa"/>
          </w:tcPr>
          <w:p w14:paraId="234C23C7" w14:textId="77777777" w:rsidR="00B50D6F" w:rsidRPr="007208DA" w:rsidRDefault="00B50D6F" w:rsidP="00AB6658">
            <w:pPr>
              <w:spacing w:after="200" w:line="276" w:lineRule="auto"/>
              <w:rPr>
                <w:rStyle w:val="Highlighted-NNL"/>
                <w:rFonts w:ascii="Arial" w:hAnsi="Arial" w:cs="Arial"/>
              </w:rPr>
            </w:pPr>
            <w:r w:rsidRPr="007208DA">
              <w:rPr>
                <w:rStyle w:val="Highlighted-NNL"/>
                <w:rFonts w:ascii="Arial" w:hAnsi="Arial" w:cs="Arial"/>
              </w:rPr>
              <w:t>Proposal Title</w:t>
            </w:r>
          </w:p>
        </w:tc>
      </w:tr>
      <w:tr w:rsidR="00B50D6F" w:rsidRPr="00794990" w14:paraId="5237F6DA" w14:textId="77777777" w:rsidTr="00B50D6F">
        <w:tc>
          <w:tcPr>
            <w:tcW w:w="9462" w:type="dxa"/>
          </w:tcPr>
          <w:p w14:paraId="542CB566" w14:textId="6BCC734B" w:rsidR="00B50D6F" w:rsidRPr="007208DA" w:rsidRDefault="00B50D6F" w:rsidP="00AB6658">
            <w:pPr>
              <w:spacing w:after="200" w:line="276" w:lineRule="auto"/>
              <w:rPr>
                <w:rStyle w:val="Highlighted-NNL"/>
                <w:rFonts w:ascii="Arial" w:hAnsi="Arial" w:cs="Arial"/>
              </w:rPr>
            </w:pPr>
            <w:r w:rsidRPr="007208DA">
              <w:rPr>
                <w:rStyle w:val="Highlighted-NNL"/>
                <w:rFonts w:ascii="Arial" w:hAnsi="Arial" w:cs="Arial"/>
              </w:rPr>
              <w:t>Names of Investigators, affiliations and short CV statements</w:t>
            </w:r>
            <w:r w:rsidR="00AA67AA" w:rsidRPr="007208DA">
              <w:rPr>
                <w:rStyle w:val="Highlighted-NNL"/>
                <w:rFonts w:ascii="Arial" w:hAnsi="Arial" w:cs="Arial"/>
              </w:rPr>
              <w:t xml:space="preserve">, identifying clearly any (non NNL) person who plans to be present on site during the experiment, their nationality and any existing security clearance. </w:t>
            </w:r>
          </w:p>
        </w:tc>
      </w:tr>
      <w:tr w:rsidR="00B50D6F" w:rsidRPr="00794990" w14:paraId="23683304" w14:textId="77777777" w:rsidTr="00B50D6F">
        <w:tc>
          <w:tcPr>
            <w:tcW w:w="9462" w:type="dxa"/>
          </w:tcPr>
          <w:p w14:paraId="08E22D35" w14:textId="77777777" w:rsidR="00B50D6F" w:rsidRPr="004C3692" w:rsidRDefault="00B50D6F" w:rsidP="00AB6658">
            <w:pPr>
              <w:spacing w:after="200" w:line="276" w:lineRule="auto"/>
              <w:rPr>
                <w:rFonts w:ascii="Arial" w:hAnsi="Arial" w:cs="Arial"/>
                <w:color w:val="00457C" w:themeColor="text2"/>
              </w:rPr>
            </w:pPr>
          </w:p>
          <w:p w14:paraId="4805D925" w14:textId="1D6FF0AB" w:rsidR="00AB6C45" w:rsidRPr="007208DA" w:rsidRDefault="00AB6C45" w:rsidP="00AB6658">
            <w:pPr>
              <w:spacing w:after="200" w:line="276" w:lineRule="auto"/>
              <w:rPr>
                <w:rFonts w:ascii="Arial" w:hAnsi="Arial" w:cs="Arial"/>
              </w:rPr>
            </w:pPr>
          </w:p>
        </w:tc>
      </w:tr>
      <w:tr w:rsidR="00B50D6F" w:rsidRPr="00794990" w14:paraId="30BB5803" w14:textId="77777777" w:rsidTr="00B50D6F">
        <w:tc>
          <w:tcPr>
            <w:tcW w:w="9462" w:type="dxa"/>
          </w:tcPr>
          <w:p w14:paraId="6F79DA5F" w14:textId="38CB7291" w:rsidR="00B50D6F" w:rsidRPr="007208DA" w:rsidRDefault="00B50D6F" w:rsidP="00826462">
            <w:pPr>
              <w:spacing w:after="200" w:line="276" w:lineRule="auto"/>
              <w:ind w:left="0"/>
              <w:rPr>
                <w:rStyle w:val="Highlighted-NNL"/>
                <w:rFonts w:ascii="Arial" w:hAnsi="Arial" w:cs="Arial"/>
              </w:rPr>
            </w:pPr>
            <w:r w:rsidRPr="007208DA">
              <w:rPr>
                <w:rStyle w:val="Highlighted-NNL"/>
                <w:rFonts w:ascii="Arial" w:hAnsi="Arial" w:cs="Arial"/>
              </w:rPr>
              <w:t>Brief description of the proposed scope</w:t>
            </w:r>
            <w:r w:rsidR="00826462" w:rsidRPr="007208DA">
              <w:rPr>
                <w:rStyle w:val="Highlighted-NNL"/>
                <w:rFonts w:ascii="Arial" w:hAnsi="Arial" w:cs="Arial"/>
              </w:rPr>
              <w:t>, stating the mode of access</w:t>
            </w:r>
            <w:r w:rsidR="00AA67AA" w:rsidRPr="007208DA">
              <w:rPr>
                <w:rStyle w:val="Highlighted-NNL"/>
                <w:rFonts w:ascii="Arial" w:hAnsi="Arial" w:cs="Arial"/>
              </w:rPr>
              <w:t>; (</w:t>
            </w:r>
            <w:proofErr w:type="spellStart"/>
            <w:r w:rsidR="00AA67AA" w:rsidRPr="007208DA">
              <w:rPr>
                <w:rStyle w:val="Highlighted-NNL"/>
                <w:rFonts w:ascii="Arial" w:hAnsi="Arial" w:cs="Arial"/>
              </w:rPr>
              <w:t>i</w:t>
            </w:r>
            <w:proofErr w:type="spellEnd"/>
            <w:r w:rsidR="00AA67AA" w:rsidRPr="007208DA">
              <w:rPr>
                <w:rStyle w:val="Highlighted-NNL"/>
                <w:rFonts w:ascii="Arial" w:hAnsi="Arial" w:cs="Arial"/>
              </w:rPr>
              <w:t>)</w:t>
            </w:r>
            <w:r w:rsidR="00F61152">
              <w:rPr>
                <w:rStyle w:val="Highlighted-NNL"/>
                <w:rFonts w:ascii="Arial" w:hAnsi="Arial" w:cs="Arial"/>
              </w:rPr>
              <w:t xml:space="preserve"> </w:t>
            </w:r>
            <w:r w:rsidR="00826462" w:rsidRPr="007208DA">
              <w:rPr>
                <w:rStyle w:val="Highlighted-NNL"/>
                <w:rFonts w:ascii="Arial" w:hAnsi="Arial" w:cs="Arial"/>
              </w:rPr>
              <w:t>‘Postal’</w:t>
            </w:r>
            <w:r w:rsidR="00AA67AA" w:rsidRPr="007208DA">
              <w:rPr>
                <w:rStyle w:val="Highlighted-NNL"/>
                <w:rFonts w:ascii="Arial" w:hAnsi="Arial" w:cs="Arial"/>
              </w:rPr>
              <w:t xml:space="preserve">, (ii) </w:t>
            </w:r>
            <w:r w:rsidR="00561978" w:rsidRPr="007208DA">
              <w:rPr>
                <w:rStyle w:val="Highlighted-NNL"/>
                <w:rFonts w:ascii="Arial" w:hAnsi="Arial" w:cs="Arial"/>
              </w:rPr>
              <w:t>‘</w:t>
            </w:r>
            <w:r w:rsidR="00826462" w:rsidRPr="007208DA">
              <w:rPr>
                <w:rStyle w:val="Highlighted-NNL"/>
                <w:rFonts w:ascii="Arial" w:hAnsi="Arial" w:cs="Arial"/>
              </w:rPr>
              <w:t xml:space="preserve">Hands in pockets’ or </w:t>
            </w:r>
            <w:r w:rsidR="00AA67AA" w:rsidRPr="007208DA">
              <w:rPr>
                <w:rStyle w:val="Highlighted-NNL"/>
                <w:rFonts w:ascii="Arial" w:hAnsi="Arial" w:cs="Arial"/>
              </w:rPr>
              <w:t xml:space="preserve">(iii) </w:t>
            </w:r>
            <w:r w:rsidR="00826462" w:rsidRPr="007208DA">
              <w:rPr>
                <w:rStyle w:val="Highlighted-NNL"/>
                <w:rFonts w:ascii="Arial" w:hAnsi="Arial" w:cs="Arial"/>
              </w:rPr>
              <w:t>‘Hands On’ as described in the call</w:t>
            </w:r>
          </w:p>
        </w:tc>
      </w:tr>
      <w:tr w:rsidR="00B50D6F" w:rsidRPr="00794990" w14:paraId="21ED40B0" w14:textId="77777777" w:rsidTr="002F7C8B">
        <w:tc>
          <w:tcPr>
            <w:tcW w:w="9462" w:type="dxa"/>
          </w:tcPr>
          <w:p w14:paraId="1E2C3B57" w14:textId="4F246794" w:rsidR="00B50D6F" w:rsidRPr="007208DA" w:rsidRDefault="00B50D6F" w:rsidP="002F7C8B">
            <w:pPr>
              <w:spacing w:after="200" w:line="276" w:lineRule="auto"/>
              <w:rPr>
                <w:rFonts w:ascii="Arial" w:hAnsi="Arial" w:cs="Arial"/>
              </w:rPr>
            </w:pPr>
          </w:p>
        </w:tc>
      </w:tr>
      <w:tr w:rsidR="00B50D6F" w:rsidRPr="00794990" w14:paraId="54E66A4B" w14:textId="77777777" w:rsidTr="00B50D6F">
        <w:tc>
          <w:tcPr>
            <w:tcW w:w="9462" w:type="dxa"/>
          </w:tcPr>
          <w:p w14:paraId="25D76FBD" w14:textId="05ED1533" w:rsidR="00B50D6F" w:rsidRPr="007208DA" w:rsidRDefault="00B50D6F" w:rsidP="00AB6658">
            <w:pPr>
              <w:spacing w:after="200" w:line="276" w:lineRule="auto"/>
              <w:rPr>
                <w:rFonts w:ascii="Arial" w:hAnsi="Arial" w:cs="Arial"/>
              </w:rPr>
            </w:pPr>
            <w:r w:rsidRPr="007208DA">
              <w:rPr>
                <w:rStyle w:val="Highlighted-NNL"/>
                <w:rFonts w:ascii="Arial" w:hAnsi="Arial" w:cs="Arial"/>
                <w:color w:val="004B85"/>
              </w:rPr>
              <w:t>Statement of alignment with ‘</w:t>
            </w:r>
            <w:r w:rsidR="000A1EB5" w:rsidRPr="007208DA">
              <w:rPr>
                <w:rStyle w:val="Highlighted-NNL"/>
                <w:rFonts w:ascii="Arial" w:hAnsi="Arial" w:cs="Arial"/>
                <w:color w:val="004B85"/>
              </w:rPr>
              <w:t>advanced fuel cycle programme</w:t>
            </w:r>
            <w:r w:rsidRPr="007208DA">
              <w:rPr>
                <w:rStyle w:val="Highlighted-NNL"/>
                <w:rFonts w:ascii="Arial" w:hAnsi="Arial" w:cs="Arial"/>
                <w:color w:val="004B85"/>
              </w:rPr>
              <w:t>’ objectives</w:t>
            </w:r>
          </w:p>
        </w:tc>
      </w:tr>
      <w:tr w:rsidR="00B50D6F" w:rsidRPr="00794990" w14:paraId="63991950" w14:textId="77777777" w:rsidTr="002F7C8B">
        <w:tc>
          <w:tcPr>
            <w:tcW w:w="9462" w:type="dxa"/>
          </w:tcPr>
          <w:p w14:paraId="2688A7C6" w14:textId="77777777" w:rsidR="00B50D6F" w:rsidRPr="007208DA" w:rsidRDefault="00B50D6F" w:rsidP="002F7C8B">
            <w:pPr>
              <w:spacing w:after="200" w:line="276" w:lineRule="auto"/>
              <w:rPr>
                <w:rFonts w:ascii="Arial" w:hAnsi="Arial" w:cs="Arial"/>
              </w:rPr>
            </w:pPr>
          </w:p>
        </w:tc>
      </w:tr>
      <w:tr w:rsidR="00B50D6F" w:rsidRPr="00794990" w14:paraId="0A00D0C7" w14:textId="77777777" w:rsidTr="00B50D6F">
        <w:tc>
          <w:tcPr>
            <w:tcW w:w="9462" w:type="dxa"/>
          </w:tcPr>
          <w:p w14:paraId="036D0FB9" w14:textId="77777777" w:rsidR="00B50D6F" w:rsidRPr="007208DA" w:rsidRDefault="00B50D6F" w:rsidP="00AB6658">
            <w:pPr>
              <w:spacing w:after="200" w:line="276" w:lineRule="auto"/>
              <w:rPr>
                <w:rFonts w:ascii="Arial" w:hAnsi="Arial" w:cs="Arial"/>
              </w:rPr>
            </w:pPr>
            <w:r w:rsidRPr="007208DA">
              <w:rPr>
                <w:rStyle w:val="Highlighted-NNL"/>
                <w:rFonts w:ascii="Arial" w:hAnsi="Arial" w:cs="Arial"/>
                <w:color w:val="004B85"/>
              </w:rPr>
              <w:t>Scientific basis for the experiment (citing relevant publications)</w:t>
            </w:r>
          </w:p>
        </w:tc>
      </w:tr>
      <w:tr w:rsidR="00B50D6F" w:rsidRPr="00794990" w14:paraId="6B7D1008" w14:textId="77777777" w:rsidTr="002F7C8B">
        <w:tc>
          <w:tcPr>
            <w:tcW w:w="9462" w:type="dxa"/>
          </w:tcPr>
          <w:p w14:paraId="5C5607FB" w14:textId="77777777" w:rsidR="00B50D6F" w:rsidRPr="007208DA" w:rsidRDefault="00B50D6F" w:rsidP="002F7C8B">
            <w:pPr>
              <w:spacing w:after="200" w:line="276" w:lineRule="auto"/>
              <w:rPr>
                <w:rFonts w:ascii="Arial" w:hAnsi="Arial" w:cs="Arial"/>
              </w:rPr>
            </w:pPr>
          </w:p>
        </w:tc>
      </w:tr>
      <w:tr w:rsidR="00B50D6F" w:rsidRPr="00794990" w14:paraId="3362EB37" w14:textId="77777777" w:rsidTr="00B50D6F">
        <w:tc>
          <w:tcPr>
            <w:tcW w:w="9462" w:type="dxa"/>
          </w:tcPr>
          <w:p w14:paraId="37DCF9AB" w14:textId="46E3AF06" w:rsidR="00B50D6F" w:rsidRPr="007208DA" w:rsidRDefault="00B50D6F" w:rsidP="00AB6658">
            <w:pPr>
              <w:spacing w:after="200" w:line="276" w:lineRule="auto"/>
              <w:rPr>
                <w:rStyle w:val="Highlighted-NNL"/>
                <w:rFonts w:ascii="Arial" w:hAnsi="Arial" w:cs="Arial"/>
              </w:rPr>
            </w:pPr>
            <w:r w:rsidRPr="007208DA">
              <w:rPr>
                <w:rStyle w:val="Highlighted-NNL"/>
                <w:rFonts w:ascii="Arial" w:hAnsi="Arial" w:cs="Arial"/>
                <w:color w:val="004B85"/>
              </w:rPr>
              <w:t>Materials required (outlining the provenance of the samples, location and plans for transportation to</w:t>
            </w:r>
            <w:r w:rsidR="00D80004" w:rsidRPr="007208DA">
              <w:rPr>
                <w:rStyle w:val="Highlighted-NNL"/>
                <w:rFonts w:ascii="Arial" w:hAnsi="Arial" w:cs="Arial"/>
                <w:color w:val="004B85"/>
              </w:rPr>
              <w:t xml:space="preserve"> </w:t>
            </w:r>
            <w:r w:rsidRPr="007208DA">
              <w:rPr>
                <w:rStyle w:val="Highlighted-NNL"/>
                <w:rFonts w:ascii="Arial" w:hAnsi="Arial" w:cs="Arial"/>
                <w:color w:val="004B85"/>
              </w:rPr>
              <w:t>(and from) NNL)</w:t>
            </w:r>
          </w:p>
        </w:tc>
      </w:tr>
      <w:tr w:rsidR="00B50D6F" w:rsidRPr="00794990" w14:paraId="46B71B7D" w14:textId="77777777" w:rsidTr="002F7C8B">
        <w:tc>
          <w:tcPr>
            <w:tcW w:w="9462" w:type="dxa"/>
          </w:tcPr>
          <w:p w14:paraId="74E66B81" w14:textId="77777777" w:rsidR="00B50D6F" w:rsidRPr="007208DA" w:rsidRDefault="00B50D6F" w:rsidP="002F7C8B">
            <w:pPr>
              <w:spacing w:after="200" w:line="276" w:lineRule="auto"/>
              <w:rPr>
                <w:rFonts w:ascii="Arial" w:hAnsi="Arial" w:cs="Arial"/>
              </w:rPr>
            </w:pPr>
          </w:p>
        </w:tc>
      </w:tr>
      <w:tr w:rsidR="00B50D6F" w:rsidRPr="00794990" w14:paraId="00972EF5" w14:textId="77777777" w:rsidTr="00B50D6F">
        <w:tc>
          <w:tcPr>
            <w:tcW w:w="9462" w:type="dxa"/>
          </w:tcPr>
          <w:p w14:paraId="79A66C57" w14:textId="30465118" w:rsidR="00B50D6F" w:rsidRPr="007208DA" w:rsidRDefault="00B50D6F" w:rsidP="00AB6658">
            <w:pPr>
              <w:spacing w:after="200" w:line="276" w:lineRule="auto"/>
              <w:rPr>
                <w:rStyle w:val="Highlighted-NNL"/>
                <w:rFonts w:ascii="Arial" w:hAnsi="Arial" w:cs="Arial"/>
              </w:rPr>
            </w:pPr>
            <w:r w:rsidRPr="007208DA">
              <w:rPr>
                <w:rStyle w:val="Highlighted-NNL"/>
                <w:rFonts w:ascii="Arial" w:hAnsi="Arial" w:cs="Arial"/>
                <w:color w:val="004B85"/>
              </w:rPr>
              <w:t>Equipment access request (specific equipment, duration of experiment</w:t>
            </w:r>
            <w:r w:rsidR="00AB6C45" w:rsidRPr="007208DA">
              <w:rPr>
                <w:rStyle w:val="Highlighted-NNL"/>
                <w:rFonts w:ascii="Arial" w:hAnsi="Arial" w:cs="Arial"/>
                <w:color w:val="004B85"/>
              </w:rPr>
              <w:t xml:space="preserve">, </w:t>
            </w:r>
            <w:r w:rsidR="00AE41A8" w:rsidRPr="007208DA">
              <w:rPr>
                <w:rStyle w:val="Highlighted-NNL"/>
                <w:rFonts w:ascii="Arial" w:hAnsi="Arial" w:cs="Arial"/>
                <w:color w:val="004B85"/>
              </w:rPr>
              <w:t xml:space="preserve">timing constraints </w:t>
            </w:r>
            <w:r w:rsidR="000A1EB5" w:rsidRPr="007208DA">
              <w:rPr>
                <w:rStyle w:val="Highlighted-NNL"/>
                <w:rFonts w:ascii="Arial" w:hAnsi="Arial" w:cs="Arial"/>
                <w:color w:val="004B85"/>
              </w:rPr>
              <w:t>e.g. final year PhD study</w:t>
            </w:r>
            <w:r w:rsidR="00D80004" w:rsidRPr="007208DA">
              <w:rPr>
                <w:rStyle w:val="Highlighted-NNL"/>
                <w:rFonts w:ascii="Arial" w:hAnsi="Arial" w:cs="Arial"/>
                <w:color w:val="004B85"/>
              </w:rPr>
              <w:t>)</w:t>
            </w:r>
          </w:p>
        </w:tc>
      </w:tr>
      <w:tr w:rsidR="00A0354F" w:rsidRPr="00794990" w14:paraId="39B6C67E" w14:textId="77777777" w:rsidTr="00B50D6F">
        <w:tc>
          <w:tcPr>
            <w:tcW w:w="9462" w:type="dxa"/>
          </w:tcPr>
          <w:p w14:paraId="42F12F77" w14:textId="77777777" w:rsidR="00A0354F" w:rsidRPr="007208DA" w:rsidRDefault="00A0354F" w:rsidP="00AB6658">
            <w:pPr>
              <w:spacing w:after="200" w:line="276" w:lineRule="auto"/>
              <w:rPr>
                <w:rFonts w:ascii="Arial" w:hAnsi="Arial" w:cs="Arial"/>
              </w:rPr>
            </w:pPr>
          </w:p>
        </w:tc>
      </w:tr>
      <w:tr w:rsidR="00B50D6F" w:rsidRPr="00794990" w14:paraId="24FA6AC5" w14:textId="77777777" w:rsidTr="00B50D6F">
        <w:tc>
          <w:tcPr>
            <w:tcW w:w="9462" w:type="dxa"/>
          </w:tcPr>
          <w:p w14:paraId="33E9A20C" w14:textId="3C21327A" w:rsidR="00B50D6F" w:rsidRPr="007208DA" w:rsidRDefault="00B50D6F" w:rsidP="00D80004">
            <w:pPr>
              <w:spacing w:after="200" w:line="276" w:lineRule="auto"/>
              <w:rPr>
                <w:rFonts w:ascii="Arial" w:hAnsi="Arial" w:cs="Arial"/>
                <w:b/>
                <w:bCs/>
                <w:color w:val="00457C" w:themeColor="accent1"/>
              </w:rPr>
            </w:pPr>
            <w:r w:rsidRPr="007208DA">
              <w:rPr>
                <w:rStyle w:val="Highlighted-NNL"/>
                <w:rFonts w:ascii="Arial" w:hAnsi="Arial" w:cs="Arial"/>
                <w:color w:val="004B85"/>
              </w:rPr>
              <w:t xml:space="preserve">Outline your plans for publication of the results and other dissemination activities, noting where NNL involvement </w:t>
            </w:r>
            <w:r w:rsidR="00CA784C" w:rsidRPr="007208DA">
              <w:rPr>
                <w:rStyle w:val="Highlighted-NNL"/>
                <w:rFonts w:ascii="Arial" w:hAnsi="Arial" w:cs="Arial"/>
                <w:color w:val="004B85"/>
              </w:rPr>
              <w:t>c</w:t>
            </w:r>
            <w:r w:rsidRPr="007208DA">
              <w:rPr>
                <w:rStyle w:val="Highlighted-NNL"/>
                <w:rFonts w:ascii="Arial" w:hAnsi="Arial" w:cs="Arial"/>
                <w:color w:val="004B85"/>
              </w:rPr>
              <w:t>ould support these activities</w:t>
            </w:r>
          </w:p>
        </w:tc>
      </w:tr>
      <w:tr w:rsidR="00B50D6F" w:rsidRPr="00794990" w14:paraId="418B8F30" w14:textId="77777777" w:rsidTr="00B50D6F">
        <w:tc>
          <w:tcPr>
            <w:tcW w:w="9462" w:type="dxa"/>
          </w:tcPr>
          <w:p w14:paraId="35DEDB30" w14:textId="77777777" w:rsidR="00B50D6F" w:rsidRPr="007208DA" w:rsidRDefault="00B50D6F" w:rsidP="00AB6658">
            <w:pPr>
              <w:spacing w:after="200" w:line="276" w:lineRule="auto"/>
              <w:rPr>
                <w:rFonts w:ascii="Arial" w:hAnsi="Arial" w:cs="Arial"/>
              </w:rPr>
            </w:pPr>
          </w:p>
        </w:tc>
      </w:tr>
    </w:tbl>
    <w:p w14:paraId="42D558FA" w14:textId="57894FD0" w:rsidR="00B50D6F" w:rsidRDefault="005B6A25" w:rsidP="00870CBE">
      <w:pPr>
        <w:pStyle w:val="Heading1-NNL"/>
        <w:tabs>
          <w:tab w:val="left" w:pos="1990"/>
        </w:tabs>
        <w:rPr>
          <w:rStyle w:val="Highlighted-NNL"/>
          <w:rFonts w:ascii="Arial" w:hAnsi="Arial" w:cs="Arial"/>
          <w:b/>
          <w:bCs/>
        </w:rPr>
      </w:pPr>
      <w:r w:rsidRPr="007208DA">
        <w:rPr>
          <w:rFonts w:ascii="Arial" w:hAnsi="Arial" w:cs="Arial"/>
          <w:noProof/>
        </w:rPr>
        <w:lastRenderedPageBreak/>
        <w:drawing>
          <wp:anchor distT="0" distB="0" distL="114300" distR="114300" simplePos="0" relativeHeight="251658240" behindDoc="0" locked="0" layoutInCell="1" allowOverlap="1" wp14:anchorId="04C0EDF2" wp14:editId="0744703D">
            <wp:simplePos x="0" y="0"/>
            <wp:positionH relativeFrom="margin">
              <wp:align>left</wp:align>
            </wp:positionH>
            <wp:positionV relativeFrom="paragraph">
              <wp:posOffset>454021</wp:posOffset>
            </wp:positionV>
            <wp:extent cx="5163249" cy="7366000"/>
            <wp:effectExtent l="19050" t="19050" r="18415" b="254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5">
                      <a:extLst>
                        <a:ext uri="{28A0092B-C50C-407E-A947-70E740481C1C}">
                          <a14:useLocalDpi xmlns:a14="http://schemas.microsoft.com/office/drawing/2010/main" val="0"/>
                        </a:ext>
                      </a:extLst>
                    </a:blip>
                    <a:stretch>
                      <a:fillRect/>
                    </a:stretch>
                  </pic:blipFill>
                  <pic:spPr bwMode="auto">
                    <a:xfrm>
                      <a:off x="0" y="0"/>
                      <a:ext cx="5164018" cy="7367097"/>
                    </a:xfrm>
                    <a:prstGeom prst="rect">
                      <a:avLst/>
                    </a:prstGeom>
                    <a:ln w="6350" cap="flat" cmpd="sng" algn="ctr">
                      <a:solidFill>
                        <a:schemeClr val="tx1">
                          <a:lumMod val="50000"/>
                          <a:lumOff val="5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6C09" w:rsidRPr="007208DA">
        <w:rPr>
          <w:rStyle w:val="Highlighted-NNL"/>
          <w:rFonts w:ascii="Arial" w:hAnsi="Arial" w:cs="Arial"/>
          <w:b/>
          <w:bCs/>
          <w:color w:val="004B85"/>
        </w:rPr>
        <w:t>Equipment/Facilities included in this call</w:t>
      </w:r>
      <w:r w:rsidR="00F06C09" w:rsidRPr="007208DA">
        <w:rPr>
          <w:rStyle w:val="Highlighted-NNL"/>
          <w:rFonts w:ascii="Arial" w:hAnsi="Arial" w:cs="Arial"/>
          <w:b/>
          <w:bCs/>
        </w:rPr>
        <w:t xml:space="preserve"> </w:t>
      </w:r>
    </w:p>
    <w:p w14:paraId="582C2D10" w14:textId="6695A298" w:rsidR="00F40DF0" w:rsidRDefault="00F40DF0" w:rsidP="00F40DF0"/>
    <w:p w14:paraId="22673D00" w14:textId="2BD2F838" w:rsidR="00F40DF0" w:rsidRDefault="00F40DF0" w:rsidP="00F40DF0"/>
    <w:p w14:paraId="115D0F5D" w14:textId="0716E7BB" w:rsidR="00F40DF0" w:rsidRPr="007208DA" w:rsidRDefault="00F40DF0" w:rsidP="00F40DF0"/>
    <w:p w14:paraId="38D7E6A0" w14:textId="271284F4" w:rsidR="007E41A6" w:rsidRDefault="007E41A6" w:rsidP="00870CBE">
      <w:pPr>
        <w:rPr>
          <w:rFonts w:ascii="Arial" w:hAnsi="Arial" w:cs="Arial"/>
          <w:noProof/>
        </w:rPr>
      </w:pPr>
    </w:p>
    <w:p w14:paraId="6FB74CD8" w14:textId="181031EB" w:rsidR="00CC6CD2" w:rsidRPr="007208DA" w:rsidRDefault="00CC6CD2" w:rsidP="00870CBE">
      <w:pPr>
        <w:rPr>
          <w:rFonts w:ascii="Arial" w:hAnsi="Arial" w:cs="Arial"/>
        </w:rPr>
      </w:pPr>
    </w:p>
    <w:p w14:paraId="6DAF81D4" w14:textId="115B86E3" w:rsidR="000C7234" w:rsidRPr="007208DA" w:rsidRDefault="000C7234" w:rsidP="00870CBE">
      <w:pPr>
        <w:rPr>
          <w:rFonts w:ascii="Arial" w:hAnsi="Arial" w:cs="Arial"/>
        </w:rPr>
      </w:pPr>
    </w:p>
    <w:p w14:paraId="699FB8C0" w14:textId="77777777" w:rsidR="00CC6CD2" w:rsidRPr="007208DA" w:rsidRDefault="00CC6CD2" w:rsidP="00870CBE">
      <w:pPr>
        <w:rPr>
          <w:rFonts w:ascii="Arial" w:hAnsi="Arial" w:cs="Arial"/>
        </w:rPr>
      </w:pPr>
    </w:p>
    <w:p w14:paraId="7DD3E9D5" w14:textId="314AD17B" w:rsidR="00CC6CD2" w:rsidRPr="007208DA" w:rsidRDefault="00717E3D" w:rsidP="00CC6CD2">
      <w:pPr>
        <w:jc w:val="center"/>
        <w:rPr>
          <w:rFonts w:ascii="Arial" w:hAnsi="Arial" w:cs="Arial"/>
        </w:rPr>
      </w:pPr>
      <w:r w:rsidRPr="007208DA">
        <w:rPr>
          <w:rFonts w:ascii="Arial" w:hAnsi="Arial" w:cs="Arial"/>
          <w:noProof/>
        </w:rPr>
        <w:lastRenderedPageBreak/>
        <w:drawing>
          <wp:inline distT="0" distB="0" distL="0" distR="0" wp14:anchorId="1E531FF2" wp14:editId="7DE25D80">
            <wp:extent cx="5364000" cy="7592762"/>
            <wp:effectExtent l="19050" t="19050" r="27305" b="273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6">
                      <a:extLst>
                        <a:ext uri="{28A0092B-C50C-407E-A947-70E740481C1C}">
                          <a14:useLocalDpi xmlns:a14="http://schemas.microsoft.com/office/drawing/2010/main" val="0"/>
                        </a:ext>
                      </a:extLst>
                    </a:blip>
                    <a:stretch>
                      <a:fillRect/>
                    </a:stretch>
                  </pic:blipFill>
                  <pic:spPr>
                    <a:xfrm>
                      <a:off x="0" y="0"/>
                      <a:ext cx="5364000" cy="7592762"/>
                    </a:xfrm>
                    <a:prstGeom prst="rect">
                      <a:avLst/>
                    </a:prstGeom>
                    <a:ln w="6350">
                      <a:solidFill>
                        <a:schemeClr val="tx1">
                          <a:lumMod val="50000"/>
                          <a:lumOff val="50000"/>
                        </a:schemeClr>
                      </a:solidFill>
                    </a:ln>
                  </pic:spPr>
                </pic:pic>
              </a:graphicData>
            </a:graphic>
          </wp:inline>
        </w:drawing>
      </w:r>
    </w:p>
    <w:p w14:paraId="769C0972" w14:textId="11C27BA5" w:rsidR="00C06600" w:rsidRPr="007208DA" w:rsidRDefault="00C06600" w:rsidP="00870CBE">
      <w:pPr>
        <w:rPr>
          <w:rFonts w:ascii="Arial" w:hAnsi="Arial" w:cs="Arial"/>
        </w:rPr>
      </w:pPr>
    </w:p>
    <w:p w14:paraId="476E2717" w14:textId="412A786F" w:rsidR="00CC6CD2" w:rsidRPr="007208DA" w:rsidRDefault="00717E3D" w:rsidP="00CC6CD2">
      <w:pPr>
        <w:jc w:val="center"/>
        <w:rPr>
          <w:rFonts w:ascii="Arial" w:hAnsi="Arial" w:cs="Arial"/>
        </w:rPr>
      </w:pPr>
      <w:r w:rsidRPr="007208DA">
        <w:rPr>
          <w:rFonts w:ascii="Arial" w:hAnsi="Arial" w:cs="Arial"/>
          <w:noProof/>
        </w:rPr>
        <w:lastRenderedPageBreak/>
        <w:drawing>
          <wp:inline distT="0" distB="0" distL="0" distR="0" wp14:anchorId="155B2387" wp14:editId="1E2B3387">
            <wp:extent cx="5364000" cy="7592762"/>
            <wp:effectExtent l="19050" t="19050" r="27305" b="273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7">
                      <a:extLst>
                        <a:ext uri="{28A0092B-C50C-407E-A947-70E740481C1C}">
                          <a14:useLocalDpi xmlns:a14="http://schemas.microsoft.com/office/drawing/2010/main" val="0"/>
                        </a:ext>
                      </a:extLst>
                    </a:blip>
                    <a:stretch>
                      <a:fillRect/>
                    </a:stretch>
                  </pic:blipFill>
                  <pic:spPr>
                    <a:xfrm>
                      <a:off x="0" y="0"/>
                      <a:ext cx="5364000" cy="7592762"/>
                    </a:xfrm>
                    <a:prstGeom prst="rect">
                      <a:avLst/>
                    </a:prstGeom>
                    <a:ln w="6350">
                      <a:solidFill>
                        <a:schemeClr val="tx1">
                          <a:lumMod val="50000"/>
                          <a:lumOff val="50000"/>
                        </a:schemeClr>
                      </a:solidFill>
                    </a:ln>
                  </pic:spPr>
                </pic:pic>
              </a:graphicData>
            </a:graphic>
          </wp:inline>
        </w:drawing>
      </w:r>
    </w:p>
    <w:p w14:paraId="6D0E1A51" w14:textId="51148A2A" w:rsidR="00CC6CD2" w:rsidRPr="007208DA" w:rsidRDefault="00CC6CD2" w:rsidP="00870CBE">
      <w:pPr>
        <w:rPr>
          <w:rFonts w:ascii="Arial" w:hAnsi="Arial" w:cs="Arial"/>
        </w:rPr>
      </w:pPr>
    </w:p>
    <w:p w14:paraId="66EF8ABA" w14:textId="3DE0DAA5" w:rsidR="00CC6CD2" w:rsidRPr="007208DA" w:rsidRDefault="00717E3D" w:rsidP="00CC6CD2">
      <w:pPr>
        <w:jc w:val="center"/>
        <w:rPr>
          <w:rFonts w:ascii="Arial" w:hAnsi="Arial" w:cs="Arial"/>
        </w:rPr>
      </w:pPr>
      <w:r w:rsidRPr="007208DA">
        <w:rPr>
          <w:rFonts w:ascii="Arial" w:hAnsi="Arial" w:cs="Arial"/>
          <w:noProof/>
        </w:rPr>
        <w:lastRenderedPageBreak/>
        <w:drawing>
          <wp:inline distT="0" distB="0" distL="0" distR="0" wp14:anchorId="7630B452" wp14:editId="09A94503">
            <wp:extent cx="5364000" cy="7592762"/>
            <wp:effectExtent l="19050" t="19050" r="27305" b="273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28">
                      <a:extLst>
                        <a:ext uri="{28A0092B-C50C-407E-A947-70E740481C1C}">
                          <a14:useLocalDpi xmlns:a14="http://schemas.microsoft.com/office/drawing/2010/main" val="0"/>
                        </a:ext>
                      </a:extLst>
                    </a:blip>
                    <a:stretch>
                      <a:fillRect/>
                    </a:stretch>
                  </pic:blipFill>
                  <pic:spPr>
                    <a:xfrm>
                      <a:off x="0" y="0"/>
                      <a:ext cx="5364000" cy="7592762"/>
                    </a:xfrm>
                    <a:prstGeom prst="rect">
                      <a:avLst/>
                    </a:prstGeom>
                    <a:ln w="6350">
                      <a:solidFill>
                        <a:schemeClr val="tx1">
                          <a:lumMod val="50000"/>
                          <a:lumOff val="50000"/>
                        </a:schemeClr>
                      </a:solidFill>
                    </a:ln>
                  </pic:spPr>
                </pic:pic>
              </a:graphicData>
            </a:graphic>
          </wp:inline>
        </w:drawing>
      </w:r>
    </w:p>
    <w:p w14:paraId="1C054719" w14:textId="157085D3" w:rsidR="00CC6CD2" w:rsidRPr="007208DA" w:rsidRDefault="00CC6CD2" w:rsidP="00870CBE">
      <w:pPr>
        <w:rPr>
          <w:rFonts w:ascii="Arial" w:hAnsi="Arial" w:cs="Arial"/>
        </w:rPr>
      </w:pPr>
    </w:p>
    <w:p w14:paraId="39F92E00" w14:textId="7C1B0A3F" w:rsidR="00CC6CD2" w:rsidRPr="007208DA" w:rsidRDefault="00CC6CD2" w:rsidP="00CC6CD2">
      <w:pPr>
        <w:jc w:val="center"/>
        <w:rPr>
          <w:rFonts w:ascii="Arial" w:hAnsi="Arial" w:cs="Arial"/>
        </w:rPr>
      </w:pPr>
    </w:p>
    <w:p w14:paraId="18CAAB26" w14:textId="239D367C" w:rsidR="00CC6CD2" w:rsidRPr="007208DA" w:rsidRDefault="00717E3D" w:rsidP="00870CBE">
      <w:pPr>
        <w:rPr>
          <w:rFonts w:ascii="Arial" w:hAnsi="Arial" w:cs="Arial"/>
        </w:rPr>
      </w:pPr>
      <w:r w:rsidRPr="007208DA">
        <w:rPr>
          <w:rFonts w:ascii="Arial" w:hAnsi="Arial" w:cs="Arial"/>
          <w:noProof/>
        </w:rPr>
        <w:lastRenderedPageBreak/>
        <w:drawing>
          <wp:inline distT="0" distB="0" distL="0" distR="0" wp14:anchorId="613FFE6C" wp14:editId="732AA0F8">
            <wp:extent cx="5213350" cy="7651750"/>
            <wp:effectExtent l="19050" t="19050" r="25400" b="25400"/>
            <wp:docPr id="19" name="Picture 19"/>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13460" cy="7651912"/>
                    </a:xfrm>
                    <a:prstGeom prst="rect">
                      <a:avLst/>
                    </a:prstGeom>
                    <a:ln w="6350">
                      <a:solidFill>
                        <a:schemeClr val="tx1">
                          <a:lumMod val="50000"/>
                          <a:lumOff val="50000"/>
                        </a:schemeClr>
                      </a:solidFill>
                    </a:ln>
                  </pic:spPr>
                </pic:pic>
              </a:graphicData>
            </a:graphic>
          </wp:inline>
        </w:drawing>
      </w:r>
    </w:p>
    <w:sectPr w:rsidR="00CC6CD2" w:rsidRPr="007208DA" w:rsidSect="00494BD4">
      <w:headerReference w:type="even" r:id="rId30"/>
      <w:headerReference w:type="default" r:id="rId31"/>
      <w:footerReference w:type="even" r:id="rId32"/>
      <w:footerReference w:type="default" r:id="rId33"/>
      <w:headerReference w:type="first" r:id="rId34"/>
      <w:footerReference w:type="first" r:id="rId35"/>
      <w:pgSz w:w="11906" w:h="16838"/>
      <w:pgMar w:top="1843" w:right="1440" w:bottom="1321" w:left="1004" w:header="454"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69A0A2" w14:textId="77777777" w:rsidR="00B016EA" w:rsidRDefault="00B016EA" w:rsidP="00F5349A">
      <w:pPr>
        <w:spacing w:line="240" w:lineRule="auto"/>
      </w:pPr>
      <w:r>
        <w:separator/>
      </w:r>
    </w:p>
  </w:endnote>
  <w:endnote w:type="continuationSeparator" w:id="0">
    <w:p w14:paraId="0FCE6854" w14:textId="77777777" w:rsidR="00B016EA" w:rsidRDefault="00B016EA" w:rsidP="00F534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24" w:name="_Hlk45201026" w:displacedByCustomXml="next"/>
  <w:bookmarkStart w:id="25" w:name="_Hlk45201025" w:displacedByCustomXml="next"/>
  <w:sdt>
    <w:sdtPr>
      <w:alias w:val="ImmutableFooter"/>
      <w:id w:val="231102013"/>
    </w:sdtPr>
    <w:sdtEndPr/>
    <w:sdtContent>
      <w:tbl>
        <w:tblPr>
          <w:tblStyle w:val="TableGrid"/>
          <w:tblW w:w="119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004" w:type="dxa"/>
            <w:right w:w="567" w:type="dxa"/>
          </w:tblCellMar>
          <w:tblLook w:val="04A0" w:firstRow="1" w:lastRow="0" w:firstColumn="1" w:lastColumn="0" w:noHBand="0" w:noVBand="1"/>
        </w:tblPr>
        <w:tblGrid>
          <w:gridCol w:w="8227"/>
          <w:gridCol w:w="3679"/>
        </w:tblGrid>
        <w:tr w:rsidR="00177A3B" w14:paraId="644C6A78" w14:textId="77777777" w:rsidTr="00177A3B">
          <w:trPr>
            <w:cnfStyle w:val="100000000000" w:firstRow="1" w:lastRow="0" w:firstColumn="0" w:lastColumn="0" w:oddVBand="0" w:evenVBand="0" w:oddHBand="0" w:evenHBand="0" w:firstRowFirstColumn="0" w:firstRowLastColumn="0" w:lastRowFirstColumn="0" w:lastRowLastColumn="0"/>
            <w:trHeight w:val="680"/>
          </w:trPr>
          <w:tc>
            <w:tcPr>
              <w:tcW w:w="3455" w:type="pct"/>
            </w:tcPr>
            <w:p w14:paraId="4DB3A0B4" w14:textId="47A3A671" w:rsidR="00177A3B" w:rsidRDefault="00A20D63">
              <w:pPr>
                <w:pStyle w:val="NormalLayout-NNL"/>
                <w:spacing w:before="140"/>
              </w:pPr>
              <w:r>
                <w:rPr>
                  <w:b/>
                  <w:sz w:val="32"/>
                  <w:szCs w:val="32"/>
                </w:rPr>
                <w:fldChar w:fldCharType="begin"/>
              </w:r>
              <w:r>
                <w:rPr>
                  <w:b/>
                  <w:sz w:val="32"/>
                  <w:szCs w:val="32"/>
                </w:rPr>
                <w:instrText xml:space="preserve"> DOCPROPERTY DocumentClassificationPart \* Upper </w:instrText>
              </w:r>
              <w:r>
                <w:rPr>
                  <w:b/>
                  <w:sz w:val="32"/>
                  <w:szCs w:val="32"/>
                </w:rPr>
                <w:fldChar w:fldCharType="end"/>
              </w:r>
              <w:r>
                <w:rPr>
                  <w:b/>
                  <w:sz w:val="32"/>
                  <w:szCs w:val="32"/>
                </w:rPr>
                <w:fldChar w:fldCharType="begin"/>
              </w:r>
              <w:r>
                <w:rPr>
                  <w:b/>
                  <w:sz w:val="32"/>
                  <w:szCs w:val="32"/>
                </w:rPr>
                <w:instrText xml:space="preserve"> DOCPROPERTY DocumentClassificationDescriptorPart \* Upper </w:instrText>
              </w:r>
              <w:r>
                <w:rPr>
                  <w:b/>
                  <w:sz w:val="32"/>
                  <w:szCs w:val="32"/>
                </w:rPr>
                <w:fldChar w:fldCharType="separate"/>
              </w:r>
              <w:r w:rsidR="00833FDB">
                <w:rPr>
                  <w:b/>
                  <w:sz w:val="32"/>
                  <w:szCs w:val="32"/>
                </w:rPr>
                <w:t>COMMERCIAL</w:t>
              </w:r>
              <w:r>
                <w:rPr>
                  <w:b/>
                  <w:sz w:val="32"/>
                  <w:szCs w:val="32"/>
                </w:rPr>
                <w:fldChar w:fldCharType="end"/>
              </w:r>
            </w:p>
          </w:tc>
          <w:tc>
            <w:tcPr>
              <w:tcW w:w="1545" w:type="pct"/>
            </w:tcPr>
            <w:p w14:paraId="7F290908" w14:textId="54142366" w:rsidR="00177A3B" w:rsidRDefault="00A20D63">
              <w:pPr>
                <w:pStyle w:val="NormalLayout-NNL"/>
                <w:spacing w:before="140"/>
                <w:jc w:val="right"/>
              </w:pPr>
              <w:r>
                <w:rPr>
                  <w:b/>
                  <w:sz w:val="32"/>
                  <w:szCs w:val="32"/>
                </w:rPr>
                <w:fldChar w:fldCharType="begin"/>
              </w:r>
              <w:r>
                <w:rPr>
                  <w:b/>
                  <w:sz w:val="32"/>
                  <w:szCs w:val="32"/>
                </w:rPr>
                <w:instrText>DOCPROPERTY DocumentDraftStatus \* Upper</w:instrText>
              </w:r>
              <w:r>
                <w:rPr>
                  <w:b/>
                  <w:sz w:val="32"/>
                  <w:szCs w:val="32"/>
                </w:rPr>
                <w:fldChar w:fldCharType="separate"/>
              </w:r>
              <w:r w:rsidR="00833FDB">
                <w:rPr>
                  <w:b/>
                  <w:sz w:val="32"/>
                  <w:szCs w:val="32"/>
                </w:rPr>
                <w:t>DRAFT</w:t>
              </w:r>
              <w:r>
                <w:rPr>
                  <w:b/>
                  <w:sz w:val="32"/>
                  <w:szCs w:val="32"/>
                </w:rPr>
                <w:fldChar w:fldCharType="end"/>
              </w:r>
            </w:p>
          </w:tc>
        </w:tr>
        <w:tr w:rsidR="00177A3B" w14:paraId="4D631EA1" w14:textId="77777777" w:rsidTr="00177A3B">
          <w:tc>
            <w:tcPr>
              <w:tcW w:w="5000" w:type="pct"/>
              <w:gridSpan w:val="2"/>
            </w:tcPr>
            <w:p w14:paraId="629D7374" w14:textId="77777777" w:rsidR="00177A3B" w:rsidRDefault="00A20D63">
              <w:pPr>
                <w:pStyle w:val="NormalLayout-NNL"/>
              </w:pPr>
              <w:r>
                <w:rPr>
                  <w:noProof/>
                  <w:color w:val="00457C"/>
                  <w:sz w:val="16"/>
                  <w:szCs w:val="16"/>
                  <w:lang w:eastAsia="en-GB"/>
                </w:rPr>
                <mc:AlternateContent>
                  <mc:Choice Requires="wpc">
                    <w:drawing>
                      <wp:inline distT="0" distB="0" distL="0" distR="0" wp14:anchorId="6DD8894D" wp14:editId="27184031">
                        <wp:extent cx="6562725" cy="169400"/>
                        <wp:effectExtent l="0" t="0" r="9525" b="2540"/>
                        <wp:docPr id="48" name="Canvas 48"/>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8" name="Straight Connector 8"/>
                                <wps:cNvCnPr/>
                                <wps:spPr>
                                  <a:xfrm>
                                    <a:off x="0" y="72000"/>
                                    <a:ext cx="64907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 name="Oval 9"/>
                                <wps:cNvSpPr/>
                                <wps:spPr>
                                  <a:xfrm>
                                    <a:off x="6418725" y="0"/>
                                    <a:ext cx="144000" cy="144000"/>
                                  </a:xfrm>
                                  <a:prstGeom prst="ellipse">
                                    <a:avLst/>
                                  </a:prstGeom>
                                  <a:solidFill>
                                    <a:schemeClr val="accent1"/>
                                  </a:solidFill>
                                  <a:ln w="25400" cap="flat" cmpd="sng" algn="ctr">
                                    <a:noFill/>
                                    <a:prstDash val="solid"/>
                                  </a:ln>
                                  <a:effectLst/>
                                  <a:extLst>
                                    <a:ext uri="{91240B29-F687-4F45-9708-019B960494DF}">
                                      <a14:hiddenLine xmlns:a14="http://schemas.microsoft.com/office/drawing/2010/main" w="25400" cap="flat" cmpd="sng" algn="ctr">
                                        <a:solidFill>
                                          <a:schemeClr val="accent1">
                                            <a:shade val="50000"/>
                                          </a:schemeClr>
                                        </a:solidFill>
                                        <a:prstDash val="solid"/>
                                      </a14:hiddenLine>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1E1C1F0" id="Canvas 4" o:spid="_x0000_s1026" editas="canvas" style="width:516.75pt;height:13.35pt;mso-position-horizontal-relative:char;mso-position-vertical-relative:line" coordsize="65627,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627;height:1689;visibility:visible;mso-wrap-style:square">
                          <v:fill o:detectmouseclick="t"/>
                          <v:path o:connecttype="none"/>
                        </v:shape>
                        <v:line id="Straight Connector 8" o:spid="_x0000_s1028" style="position:absolute;visibility:visible;mso-wrap-style:square" from="0,720" to="64907,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" strokecolor="#004175 [3044]"/>
                        <v:oval id="Oval 9" o:spid="_x0000_s1029" style="position:absolute;left:64187;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" fillcolor="#00457c [3204]" stroked="f" strokecolor="#00223d [1604]" strokeweight="2pt"/>
                        <w10:anchorlock/>
                      </v:group>
                    </w:pict>
                  </mc:Fallback>
                </mc:AlternateContent>
              </w:r>
            </w:p>
          </w:tc>
        </w:tr>
        <w:tr w:rsidR="00177A3B" w14:paraId="2D50FD7A" w14:textId="77777777" w:rsidTr="00177A3B">
          <w:tc>
            <w:tcPr>
              <w:tcW w:w="5000" w:type="pct"/>
              <w:gridSpan w:val="2"/>
            </w:tcPr>
            <w:p w14:paraId="6E9AD922" w14:textId="77777777" w:rsidR="00177A3B" w:rsidRDefault="00A20D63">
              <w:pPr>
                <w:pStyle w:val="NormalLayout-NNL"/>
                <w:spacing w:line="240" w:lineRule="exact"/>
                <w:rPr>
                  <w:color w:val="5F6062"/>
                  <w:sz w:val="16"/>
                  <w:szCs w:val="16"/>
                </w:rPr>
              </w:pPr>
              <w:r>
                <w:rPr>
                  <w:color w:val="00457C"/>
                  <w:sz w:val="16"/>
                  <w:szCs w:val="16"/>
                </w:rPr>
                <w:t>National Nuclear Laboratory Limited</w:t>
              </w:r>
              <w:r>
                <w:rPr>
                  <w:color w:val="5F6062"/>
                  <w:sz w:val="16"/>
                  <w:szCs w:val="16"/>
                </w:rPr>
                <w:t xml:space="preserve"> (Company number 3857752) Registered in England and Wales.</w:t>
              </w:r>
            </w:p>
            <w:p w14:paraId="4588D49A" w14:textId="77777777" w:rsidR="00177A3B" w:rsidRDefault="00A20D63">
              <w:pPr>
                <w:pStyle w:val="NormalLayout-NNL"/>
                <w:spacing w:line="240" w:lineRule="exact"/>
              </w:pPr>
              <w:r>
                <w:rPr>
                  <w:color w:val="5F6062"/>
                  <w:sz w:val="16"/>
                  <w:szCs w:val="16"/>
                </w:rPr>
                <w:t xml:space="preserve">Registered office: Chadwick </w:t>
              </w:r>
              <w:proofErr w:type="gramStart"/>
              <w:r>
                <w:rPr>
                  <w:color w:val="5F6062"/>
                  <w:sz w:val="16"/>
                  <w:szCs w:val="16"/>
                </w:rPr>
                <w:t>House  Warrington</w:t>
              </w:r>
              <w:proofErr w:type="gramEnd"/>
              <w:r>
                <w:rPr>
                  <w:color w:val="5F6062"/>
                  <w:sz w:val="16"/>
                  <w:szCs w:val="16"/>
                </w:rPr>
                <w:t xml:space="preserve"> Road  Birchwood Park  Warrington  WA3 6AE</w:t>
              </w:r>
            </w:p>
          </w:tc>
        </w:tr>
      </w:tbl>
      <w:p w14:paraId="1718E985" w14:textId="77777777" w:rsidR="00177A3B" w:rsidRDefault="00CC098E">
        <w:pPr>
          <w:pStyle w:val="NormalLayout-NNL"/>
        </w:pPr>
      </w:p>
    </w:sdtContent>
  </w:sdt>
  <w:bookmarkEnd w:id="24" w:displacedByCustomXml="prev"/>
  <w:bookmarkEnd w:id="25" w:displacedByCustomXml="prev"/>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16"/>
        <w:szCs w:val="16"/>
      </w:rPr>
      <w:alias w:val="ImmutableFooter"/>
      <w:id w:val="-410935420"/>
    </w:sdtPr>
    <w:sdtEndPr/>
    <w:sdtContent>
      <w:tbl>
        <w:tblPr>
          <w:tblStyle w:val="TableGrid"/>
          <w:tblW w:w="11906" w:type="dxa"/>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004" w:type="dxa"/>
            <w:right w:w="567" w:type="dxa"/>
          </w:tblCellMar>
          <w:tblLook w:val="04A0" w:firstRow="1" w:lastRow="0" w:firstColumn="1" w:lastColumn="0" w:noHBand="0" w:noVBand="1"/>
        </w:tblPr>
        <w:tblGrid>
          <w:gridCol w:w="8227"/>
          <w:gridCol w:w="3679"/>
        </w:tblGrid>
        <w:tr w:rsidR="00177A3B" w:rsidRPr="00FD0DFD" w14:paraId="40CA2D7E" w14:textId="77777777" w:rsidTr="00B016EA">
          <w:trPr>
            <w:cnfStyle w:val="100000000000" w:firstRow="1" w:lastRow="0" w:firstColumn="0" w:lastColumn="0" w:oddVBand="0" w:evenVBand="0" w:oddHBand="0" w:evenHBand="0" w:firstRowFirstColumn="0" w:firstRowLastColumn="0" w:lastRowFirstColumn="0" w:lastRowLastColumn="0"/>
            <w:trHeight w:val="680"/>
          </w:trPr>
          <w:tc>
            <w:tcPr>
              <w:tcW w:w="3455" w:type="pct"/>
            </w:tcPr>
            <w:p w14:paraId="2CD2DC29" w14:textId="52B6B20E" w:rsidR="00177A3B" w:rsidRPr="007208DA" w:rsidRDefault="00A20D63">
              <w:pPr>
                <w:pStyle w:val="NormalLayout-NNL"/>
                <w:spacing w:before="140"/>
                <w:rPr>
                  <w:rFonts w:ascii="Arial" w:hAnsi="Arial" w:cs="Arial"/>
                  <w:sz w:val="16"/>
                  <w:szCs w:val="16"/>
                </w:rPr>
              </w:pPr>
              <w:r w:rsidRPr="007208DA">
                <w:rPr>
                  <w:rFonts w:ascii="Arial" w:hAnsi="Arial" w:cs="Arial"/>
                  <w:b/>
                  <w:sz w:val="16"/>
                  <w:szCs w:val="16"/>
                </w:rPr>
                <w:fldChar w:fldCharType="begin"/>
              </w:r>
              <w:r w:rsidRPr="007208DA">
                <w:rPr>
                  <w:rFonts w:ascii="Arial" w:hAnsi="Arial" w:cs="Arial"/>
                  <w:b/>
                  <w:sz w:val="16"/>
                  <w:szCs w:val="16"/>
                </w:rPr>
                <w:instrText xml:space="preserve"> DOCPROPERTY DocumentClassificationPart \* Upper </w:instrText>
              </w:r>
              <w:r w:rsidRPr="007208DA">
                <w:rPr>
                  <w:rFonts w:ascii="Arial" w:hAnsi="Arial" w:cs="Arial"/>
                  <w:b/>
                  <w:sz w:val="16"/>
                  <w:szCs w:val="16"/>
                </w:rPr>
                <w:fldChar w:fldCharType="end"/>
              </w:r>
            </w:p>
          </w:tc>
          <w:tc>
            <w:tcPr>
              <w:tcW w:w="1545" w:type="pct"/>
            </w:tcPr>
            <w:p w14:paraId="3054D05C" w14:textId="525CF28E" w:rsidR="00177A3B" w:rsidRPr="007208DA" w:rsidRDefault="001771F8">
              <w:pPr>
                <w:pStyle w:val="NormalLayout-NNL"/>
                <w:spacing w:before="140"/>
                <w:jc w:val="right"/>
                <w:rPr>
                  <w:rFonts w:ascii="Arial" w:hAnsi="Arial" w:cs="Arial"/>
                  <w:sz w:val="16"/>
                  <w:szCs w:val="16"/>
                </w:rPr>
              </w:pPr>
              <w:r>
                <w:t xml:space="preserve">Page </w:t>
              </w:r>
              <w:r>
                <w:fldChar w:fldCharType="begin"/>
              </w:r>
              <w:r>
                <w:instrText>PAGE \* Arabic \* MERGEFORMAT</w:instrText>
              </w:r>
              <w:r>
                <w:fldChar w:fldCharType="separate"/>
              </w:r>
              <w:r>
                <w:t>1</w:t>
              </w:r>
              <w:r>
                <w:fldChar w:fldCharType="end"/>
              </w:r>
              <w:r>
                <w:t xml:space="preserve"> of </w:t>
              </w:r>
              <w:r>
                <w:rPr>
                  <w:noProof/>
                </w:rPr>
                <w:fldChar w:fldCharType="begin"/>
              </w:r>
              <w:r>
                <w:rPr>
                  <w:noProof/>
                </w:rPr>
                <w:instrText>NUMPAGES \* MERGEFORMAT</w:instrText>
              </w:r>
              <w:r>
                <w:rPr>
                  <w:noProof/>
                </w:rPr>
                <w:fldChar w:fldCharType="separate"/>
              </w:r>
              <w:r>
                <w:rPr>
                  <w:noProof/>
                </w:rPr>
                <w:t>12</w:t>
              </w:r>
              <w:r>
                <w:rPr>
                  <w:noProof/>
                </w:rPr>
                <w:fldChar w:fldCharType="end"/>
              </w:r>
            </w:p>
          </w:tc>
        </w:tr>
        <w:tr w:rsidR="00177A3B" w:rsidRPr="00FD0DFD" w14:paraId="5F3E69E6" w14:textId="77777777" w:rsidTr="00B016EA">
          <w:tc>
            <w:tcPr>
              <w:tcW w:w="5000" w:type="pct"/>
              <w:gridSpan w:val="2"/>
            </w:tcPr>
            <w:p w14:paraId="27400CF9" w14:textId="2AEED853" w:rsidR="00177A3B" w:rsidRPr="007208DA" w:rsidRDefault="00B016EA">
              <w:pPr>
                <w:pStyle w:val="NormalLayout-NNL"/>
                <w:rPr>
                  <w:rFonts w:ascii="Arial" w:hAnsi="Arial" w:cs="Arial"/>
                  <w:sz w:val="16"/>
                  <w:szCs w:val="16"/>
                </w:rPr>
              </w:pPr>
              <w:r w:rsidRPr="007208DA">
                <w:rPr>
                  <w:rFonts w:ascii="Arial" w:hAnsi="Arial" w:cs="Arial"/>
                  <w:noProof/>
                  <w:sz w:val="16"/>
                  <w:szCs w:val="16"/>
                </w:rPr>
                <mc:AlternateContent>
                  <mc:Choice Requires="wps">
                    <w:drawing>
                      <wp:anchor distT="0" distB="0" distL="114300" distR="114300" simplePos="0" relativeHeight="251660288" behindDoc="0" locked="0" layoutInCell="1" allowOverlap="1" wp14:anchorId="68635CF5" wp14:editId="46F215F2">
                        <wp:simplePos x="0" y="0"/>
                        <wp:positionH relativeFrom="column">
                          <wp:posOffset>0</wp:posOffset>
                        </wp:positionH>
                        <wp:positionV relativeFrom="paragraph">
                          <wp:posOffset>59300</wp:posOffset>
                        </wp:positionV>
                        <wp:extent cx="6490725"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6490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6D9F6B" id="Straight Connector 1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4.65pt" to="511.1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" strokecolor="#004175 [3044]"/>
                    </w:pict>
                  </mc:Fallback>
                </mc:AlternateContent>
              </w:r>
            </w:p>
          </w:tc>
        </w:tr>
        <w:tr w:rsidR="00177A3B" w:rsidRPr="00FD0DFD" w14:paraId="69FA7E62" w14:textId="77777777" w:rsidTr="00B016EA">
          <w:tc>
            <w:tcPr>
              <w:tcW w:w="5000" w:type="pct"/>
              <w:gridSpan w:val="2"/>
            </w:tcPr>
            <w:p w14:paraId="7871744B" w14:textId="77777777" w:rsidR="00177A3B" w:rsidRPr="007208DA" w:rsidRDefault="00A20D63">
              <w:pPr>
                <w:pStyle w:val="NormalLayout-NNL"/>
                <w:spacing w:line="240" w:lineRule="exact"/>
                <w:rPr>
                  <w:rFonts w:ascii="Arial" w:hAnsi="Arial" w:cs="Arial"/>
                  <w:color w:val="5F6062"/>
                  <w:sz w:val="16"/>
                  <w:szCs w:val="16"/>
                </w:rPr>
              </w:pPr>
              <w:r w:rsidRPr="007208DA">
                <w:rPr>
                  <w:rFonts w:ascii="Arial" w:hAnsi="Arial" w:cs="Arial"/>
                  <w:color w:val="00457C"/>
                  <w:sz w:val="16"/>
                  <w:szCs w:val="16"/>
                </w:rPr>
                <w:t>National Nuclear Laboratory Limited</w:t>
              </w:r>
              <w:r w:rsidRPr="007208DA">
                <w:rPr>
                  <w:rFonts w:ascii="Arial" w:hAnsi="Arial" w:cs="Arial"/>
                  <w:color w:val="5F6062"/>
                  <w:sz w:val="16"/>
                  <w:szCs w:val="16"/>
                </w:rPr>
                <w:t xml:space="preserve"> (Company number 3857752) Registered in England and Wales.</w:t>
              </w:r>
            </w:p>
            <w:p w14:paraId="338755FC" w14:textId="77777777" w:rsidR="00177A3B" w:rsidRPr="007208DA" w:rsidRDefault="00A20D63">
              <w:pPr>
                <w:pStyle w:val="NormalLayout-NNL"/>
                <w:spacing w:line="240" w:lineRule="exact"/>
                <w:rPr>
                  <w:rFonts w:ascii="Arial" w:hAnsi="Arial" w:cs="Arial"/>
                  <w:sz w:val="16"/>
                  <w:szCs w:val="16"/>
                </w:rPr>
              </w:pPr>
              <w:r w:rsidRPr="007208DA">
                <w:rPr>
                  <w:rFonts w:ascii="Arial" w:hAnsi="Arial" w:cs="Arial"/>
                  <w:color w:val="5F6062"/>
                  <w:sz w:val="16"/>
                  <w:szCs w:val="16"/>
                </w:rPr>
                <w:t xml:space="preserve">Registered office: Chadwick </w:t>
              </w:r>
              <w:proofErr w:type="gramStart"/>
              <w:r w:rsidRPr="007208DA">
                <w:rPr>
                  <w:rFonts w:ascii="Arial" w:hAnsi="Arial" w:cs="Arial"/>
                  <w:color w:val="5F6062"/>
                  <w:sz w:val="16"/>
                  <w:szCs w:val="16"/>
                </w:rPr>
                <w:t>House  Warrington</w:t>
              </w:r>
              <w:proofErr w:type="gramEnd"/>
              <w:r w:rsidRPr="007208DA">
                <w:rPr>
                  <w:rFonts w:ascii="Arial" w:hAnsi="Arial" w:cs="Arial"/>
                  <w:color w:val="5F6062"/>
                  <w:sz w:val="16"/>
                  <w:szCs w:val="16"/>
                </w:rPr>
                <w:t xml:space="preserve"> Road  Birchwood Park  Warrington  WA3 6AE</w:t>
              </w:r>
            </w:p>
          </w:tc>
        </w:tr>
      </w:tbl>
      <w:p w14:paraId="49CF6DA3" w14:textId="77777777" w:rsidR="00177A3B" w:rsidRPr="007208DA" w:rsidRDefault="00CC098E">
        <w:pPr>
          <w:pStyle w:val="NormalLayout-NNL"/>
          <w:rPr>
            <w:rFonts w:ascii="Arial" w:hAnsi="Arial" w:cs="Arial"/>
            <w:sz w:val="16"/>
            <w:szCs w:val="16"/>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28" w:name="_Hlk45201028" w:displacedByCustomXml="next"/>
  <w:bookmarkStart w:id="29" w:name="_Hlk45201027" w:displacedByCustomXml="next"/>
  <w:sdt>
    <w:sdtPr>
      <w:alias w:val="ImmutableFooterFirst"/>
      <w:id w:val="15121987"/>
    </w:sdtPr>
    <w:sdtEndPr/>
    <w:sdtContent>
      <w:tbl>
        <w:tblPr>
          <w:tblStyle w:val="TableGrid"/>
          <w:tblW w:w="11906" w:type="dxa"/>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004" w:type="dxa"/>
            <w:right w:w="567" w:type="dxa"/>
          </w:tblCellMar>
          <w:tblLook w:val="04A0" w:firstRow="1" w:lastRow="0" w:firstColumn="1" w:lastColumn="0" w:noHBand="0" w:noVBand="1"/>
        </w:tblPr>
        <w:tblGrid>
          <w:gridCol w:w="8227"/>
          <w:gridCol w:w="3679"/>
        </w:tblGrid>
        <w:tr w:rsidR="00177A3B" w14:paraId="6D6D6AA4" w14:textId="77777777" w:rsidTr="00B016EA">
          <w:trPr>
            <w:cnfStyle w:val="100000000000" w:firstRow="1" w:lastRow="0" w:firstColumn="0" w:lastColumn="0" w:oddVBand="0" w:evenVBand="0" w:oddHBand="0" w:evenHBand="0" w:firstRowFirstColumn="0" w:firstRowLastColumn="0" w:lastRowFirstColumn="0" w:lastRowLastColumn="0"/>
            <w:trHeight w:val="680"/>
          </w:trPr>
          <w:tc>
            <w:tcPr>
              <w:tcW w:w="3455" w:type="pct"/>
            </w:tcPr>
            <w:p w14:paraId="5CA5A88E" w14:textId="48B21F90" w:rsidR="00177A3B" w:rsidRDefault="00A20D63">
              <w:pPr>
                <w:pStyle w:val="NormalLayout-NNL"/>
                <w:spacing w:before="140"/>
              </w:pPr>
              <w:r>
                <w:rPr>
                  <w:b/>
                  <w:sz w:val="32"/>
                  <w:szCs w:val="32"/>
                </w:rPr>
                <w:fldChar w:fldCharType="begin"/>
              </w:r>
              <w:r>
                <w:rPr>
                  <w:b/>
                  <w:sz w:val="32"/>
                  <w:szCs w:val="32"/>
                </w:rPr>
                <w:instrText xml:space="preserve"> DOCPROPERTY DocumentClassificationPart \* Upper </w:instrText>
              </w:r>
              <w:r>
                <w:rPr>
                  <w:b/>
                  <w:sz w:val="32"/>
                  <w:szCs w:val="32"/>
                </w:rPr>
                <w:fldChar w:fldCharType="end"/>
              </w:r>
            </w:p>
          </w:tc>
          <w:tc>
            <w:tcPr>
              <w:tcW w:w="1545" w:type="pct"/>
            </w:tcPr>
            <w:p w14:paraId="5A403CE8" w14:textId="77777777" w:rsidR="00177A3B" w:rsidRDefault="00A20D63">
              <w:pPr>
                <w:pStyle w:val="NormalLayout-NNL"/>
                <w:spacing w:before="140"/>
                <w:jc w:val="right"/>
              </w:pPr>
              <w:r>
                <w:t xml:space="preserve">Page </w:t>
              </w:r>
              <w:r>
                <w:fldChar w:fldCharType="begin"/>
              </w:r>
              <w:r>
                <w:instrText>PAGE \* Arabic \* MERGEFORMAT</w:instrText>
              </w:r>
              <w:r>
                <w:fldChar w:fldCharType="separate"/>
              </w:r>
              <w:r>
                <w:rPr>
                  <w:noProof/>
                </w:rPr>
                <w:t>2</w:t>
              </w:r>
              <w:r>
                <w:fldChar w:fldCharType="end"/>
              </w:r>
              <w:r>
                <w:t xml:space="preserve"> of </w:t>
              </w:r>
              <w:r w:rsidR="0059344E">
                <w:rPr>
                  <w:noProof/>
                </w:rPr>
                <w:fldChar w:fldCharType="begin"/>
              </w:r>
              <w:r w:rsidR="0059344E">
                <w:rPr>
                  <w:noProof/>
                </w:rPr>
                <w:instrText>NUMPAGES \* MERGEFORMAT</w:instrText>
              </w:r>
              <w:r w:rsidR="0059344E">
                <w:rPr>
                  <w:noProof/>
                </w:rPr>
                <w:fldChar w:fldCharType="separate"/>
              </w:r>
              <w:r>
                <w:rPr>
                  <w:noProof/>
                </w:rPr>
                <w:t>2</w:t>
              </w:r>
              <w:r w:rsidR="0059344E">
                <w:rPr>
                  <w:noProof/>
                </w:rPr>
                <w:fldChar w:fldCharType="end"/>
              </w:r>
            </w:p>
          </w:tc>
        </w:tr>
        <w:tr w:rsidR="00177A3B" w14:paraId="5423A786" w14:textId="77777777" w:rsidTr="00B016EA">
          <w:tc>
            <w:tcPr>
              <w:tcW w:w="5000" w:type="pct"/>
              <w:gridSpan w:val="2"/>
            </w:tcPr>
            <w:p w14:paraId="19A11808" w14:textId="4BBA5A88" w:rsidR="00177A3B" w:rsidRDefault="00B016EA">
              <w:pPr>
                <w:pStyle w:val="NormalLayout-NNL"/>
              </w:pPr>
              <w:r>
                <w:rPr>
                  <w:noProof/>
                </w:rPr>
                <mc:AlternateContent>
                  <mc:Choice Requires="wps">
                    <w:drawing>
                      <wp:anchor distT="0" distB="0" distL="114300" distR="114300" simplePos="0" relativeHeight="251662336" behindDoc="0" locked="0" layoutInCell="1" allowOverlap="1" wp14:anchorId="31B336A2" wp14:editId="4343AD15">
                        <wp:simplePos x="0" y="0"/>
                        <wp:positionH relativeFrom="column">
                          <wp:posOffset>0</wp:posOffset>
                        </wp:positionH>
                        <wp:positionV relativeFrom="paragraph">
                          <wp:posOffset>71755</wp:posOffset>
                        </wp:positionV>
                        <wp:extent cx="6490725"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6490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723A83" id="Straight Connector 1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5.65pt" to="511.1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" strokecolor="#004175 [3044]"/>
                    </w:pict>
                  </mc:Fallback>
                </mc:AlternateContent>
              </w:r>
            </w:p>
          </w:tc>
        </w:tr>
        <w:tr w:rsidR="00177A3B" w14:paraId="03C01C55" w14:textId="77777777" w:rsidTr="00B016EA">
          <w:tc>
            <w:tcPr>
              <w:tcW w:w="5000" w:type="pct"/>
              <w:gridSpan w:val="2"/>
            </w:tcPr>
            <w:p w14:paraId="76DE977E" w14:textId="77777777" w:rsidR="00177A3B" w:rsidRDefault="00A20D63">
              <w:pPr>
                <w:pStyle w:val="NormalLayout-NNL"/>
                <w:spacing w:line="240" w:lineRule="exact"/>
                <w:rPr>
                  <w:color w:val="5F6062"/>
                  <w:sz w:val="16"/>
                  <w:szCs w:val="16"/>
                </w:rPr>
              </w:pPr>
              <w:r>
                <w:rPr>
                  <w:color w:val="00457C"/>
                  <w:sz w:val="16"/>
                  <w:szCs w:val="16"/>
                </w:rPr>
                <w:t>National Nuclear Laboratory Limited</w:t>
              </w:r>
              <w:r>
                <w:rPr>
                  <w:color w:val="5F6062"/>
                  <w:sz w:val="16"/>
                  <w:szCs w:val="16"/>
                </w:rPr>
                <w:t xml:space="preserve"> (Company number 3857752) Registered in England and Wales.</w:t>
              </w:r>
            </w:p>
            <w:p w14:paraId="5466B87B" w14:textId="77777777" w:rsidR="00177A3B" w:rsidRDefault="00A20D63">
              <w:pPr>
                <w:pStyle w:val="NormalLayout-NNL"/>
                <w:spacing w:line="240" w:lineRule="exact"/>
              </w:pPr>
              <w:r>
                <w:rPr>
                  <w:color w:val="5F6062"/>
                  <w:sz w:val="16"/>
                  <w:szCs w:val="16"/>
                </w:rPr>
                <w:t xml:space="preserve">Registered office: Chadwick </w:t>
              </w:r>
              <w:proofErr w:type="gramStart"/>
              <w:r>
                <w:rPr>
                  <w:color w:val="5F6062"/>
                  <w:sz w:val="16"/>
                  <w:szCs w:val="16"/>
                </w:rPr>
                <w:t>House  Warrington</w:t>
              </w:r>
              <w:proofErr w:type="gramEnd"/>
              <w:r>
                <w:rPr>
                  <w:color w:val="5F6062"/>
                  <w:sz w:val="16"/>
                  <w:szCs w:val="16"/>
                </w:rPr>
                <w:t xml:space="preserve"> Road  Birchwood Park  Warrington  WA3 6AE</w:t>
              </w:r>
            </w:p>
          </w:tc>
        </w:tr>
      </w:tbl>
      <w:p w14:paraId="7C0B8D97" w14:textId="77777777" w:rsidR="00177A3B" w:rsidRDefault="00CC098E">
        <w:pPr>
          <w:pStyle w:val="NormalLayout-NNL"/>
        </w:pPr>
      </w:p>
    </w:sdtContent>
  </w:sdt>
  <w:bookmarkEnd w:id="28" w:displacedByCustomXml="prev"/>
  <w:bookmarkEnd w:id="29" w:displacedByCustomXml="prev"/>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694946" w14:textId="77777777" w:rsidR="00B016EA" w:rsidRDefault="00B016EA" w:rsidP="00F5349A">
      <w:pPr>
        <w:spacing w:line="240" w:lineRule="auto"/>
      </w:pPr>
      <w:r>
        <w:separator/>
      </w:r>
    </w:p>
  </w:footnote>
  <w:footnote w:type="continuationSeparator" w:id="0">
    <w:p w14:paraId="2FB5B22B" w14:textId="77777777" w:rsidR="00B016EA" w:rsidRDefault="00B016EA" w:rsidP="00F5349A">
      <w:pPr>
        <w:spacing w:line="240" w:lineRule="auto"/>
      </w:pPr>
      <w:r>
        <w:continuationSeparator/>
      </w:r>
    </w:p>
  </w:footnote>
  <w:footnote w:id="1">
    <w:p w14:paraId="39C4E76D" w14:textId="697126E9" w:rsidR="00F375FC" w:rsidRDefault="00F375FC">
      <w:pPr>
        <w:pStyle w:val="FootnoteText"/>
      </w:pPr>
      <w:r>
        <w:rPr>
          <w:rStyle w:val="FootnoteReference"/>
        </w:rPr>
        <w:footnoteRef/>
      </w:r>
      <w:r>
        <w:t xml:space="preserve"> </w:t>
      </w:r>
      <w:r>
        <w:rPr>
          <w:rStyle w:val="excerpt"/>
          <w:rFonts w:asciiTheme="minorHAnsi" w:hAnsiTheme="minorHAnsi" w:cs="Arial"/>
        </w:rPr>
        <w:t xml:space="preserve">The equipment </w:t>
      </w:r>
      <w:r w:rsidR="00492E0D">
        <w:rPr>
          <w:rStyle w:val="excerpt"/>
          <w:rFonts w:asciiTheme="minorHAnsi" w:hAnsiTheme="minorHAnsi" w:cs="Arial"/>
        </w:rPr>
        <w:t>being made available was procured</w:t>
      </w:r>
      <w:r w:rsidRPr="004060F1">
        <w:t xml:space="preserve"> as part of the National Nuclear User Facility (NNUF)</w:t>
      </w:r>
      <w:r w:rsidR="00F23E1F">
        <w:t>,</w:t>
      </w:r>
      <w:r w:rsidRPr="004060F1">
        <w:t xml:space="preserve"> the Henry Royce Institute (HRI) </w:t>
      </w:r>
      <w:r w:rsidR="00F23E1F">
        <w:t xml:space="preserve">and Engineering and Physical Sciences Research Council (EPSRC) </w:t>
      </w:r>
      <w:r w:rsidRPr="004060F1">
        <w:t>initiatives</w:t>
      </w:r>
      <w:r w:rsidR="00492E0D">
        <w:t>.</w:t>
      </w:r>
    </w:p>
  </w:footnote>
  <w:footnote w:id="2">
    <w:p w14:paraId="7A6B6258" w14:textId="77777777" w:rsidR="001344FD" w:rsidRDefault="001344FD" w:rsidP="001344FD">
      <w:pPr>
        <w:pStyle w:val="FootnoteText"/>
      </w:pPr>
      <w:r>
        <w:rPr>
          <w:rStyle w:val="FootnoteReference"/>
        </w:rPr>
        <w:footnoteRef/>
      </w:r>
      <w:r>
        <w:t xml:space="preserve"> </w:t>
      </w:r>
      <w:r>
        <w:rPr>
          <w:rFonts w:ascii="Arial" w:eastAsia="Times New Roman" w:hAnsi="Arial" w:cs="Arial"/>
        </w:rPr>
        <w:t>I</w:t>
      </w:r>
      <w:r w:rsidRPr="00460B21">
        <w:rPr>
          <w:rFonts w:ascii="Arial" w:eastAsia="Times New Roman" w:hAnsi="Arial" w:cs="Arial"/>
        </w:rPr>
        <w:t>t may be possible to apply for additional funding from NNUF to support sample transfers and T&amp;S.  We plan to share further details during the webinar on the 22nd July</w:t>
      </w:r>
      <w:r>
        <w:rPr>
          <w:rFonts w:ascii="Arial" w:eastAsia="Times New Roman"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4" w:name="_Hlk45201020" w:displacedByCustomXml="next"/>
  <w:bookmarkStart w:id="5" w:name="_Hlk45201019" w:displacedByCustomXml="next"/>
  <w:bookmarkStart w:id="6" w:name="_Hlk39490222" w:displacedByCustomXml="next"/>
  <w:bookmarkStart w:id="7" w:name="_Hlk39490221" w:displacedByCustomXml="next"/>
  <w:bookmarkStart w:id="8" w:name="_Hlk39068369" w:displacedByCustomXml="next"/>
  <w:bookmarkStart w:id="9" w:name="_Hlk39068368" w:displacedByCustomXml="next"/>
  <w:bookmarkStart w:id="10" w:name="_Hlk38282905" w:displacedByCustomXml="next"/>
  <w:bookmarkStart w:id="11" w:name="_Hlk38282904" w:displacedByCustomXml="next"/>
  <w:bookmarkStart w:id="12" w:name="_Hlk38274560" w:displacedByCustomXml="next"/>
  <w:bookmarkStart w:id="13" w:name="_Hlk38274559" w:displacedByCustomXml="next"/>
  <w:bookmarkStart w:id="14" w:name="_Hlk36629322" w:displacedByCustomXml="next"/>
  <w:bookmarkStart w:id="15" w:name="_Hlk36629321" w:displacedByCustomXml="next"/>
  <w:bookmarkStart w:id="16" w:name="_Hlk36626042" w:displacedByCustomXml="next"/>
  <w:bookmarkStart w:id="17" w:name="_Hlk36626041" w:displacedByCustomXml="next"/>
  <w:bookmarkStart w:id="18" w:name="_Hlk31006047" w:displacedByCustomXml="next"/>
  <w:bookmarkStart w:id="19" w:name="_Hlk31006046" w:displacedByCustomXml="next"/>
  <w:bookmarkStart w:id="20" w:name="_Hlk31003635" w:displacedByCustomXml="next"/>
  <w:bookmarkStart w:id="21" w:name="_Hlk31003634" w:displacedByCustomXml="next"/>
  <w:sdt>
    <w:sdtPr>
      <w:alias w:val="ImmutableHeader"/>
      <w:id w:val="23111983"/>
    </w:sdtPr>
    <w:sdtEndPr/>
    <w:sdtContent>
      <w:tbl>
        <w:tblPr>
          <w:tblStyle w:val="TableGrid"/>
          <w:tblW w:w="119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04" w:type="dxa"/>
            <w:bottom w:w="170" w:type="dxa"/>
            <w:right w:w="567" w:type="dxa"/>
          </w:tblCellMar>
          <w:tblLook w:val="04A0" w:firstRow="1" w:lastRow="0" w:firstColumn="1" w:lastColumn="0" w:noHBand="0" w:noVBand="1"/>
        </w:tblPr>
        <w:tblGrid>
          <w:gridCol w:w="7620"/>
          <w:gridCol w:w="4286"/>
        </w:tblGrid>
        <w:tr w:rsidR="00177A3B" w14:paraId="539F40A5" w14:textId="77777777" w:rsidTr="00177A3B">
          <w:trPr>
            <w:cnfStyle w:val="100000000000" w:firstRow="1" w:lastRow="0" w:firstColumn="0" w:lastColumn="0" w:oddVBand="0" w:evenVBand="0" w:oddHBand="0" w:evenHBand="0" w:firstRowFirstColumn="0" w:firstRowLastColumn="0" w:lastRowFirstColumn="0" w:lastRowLastColumn="0"/>
          </w:trPr>
          <w:tc>
            <w:tcPr>
              <w:tcW w:w="3200" w:type="pct"/>
            </w:tcPr>
            <w:p w14:paraId="1801AF98" w14:textId="1523A624" w:rsidR="00177A3B" w:rsidRDefault="00A20D63">
              <w:pPr>
                <w:pStyle w:val="NormalLayout-NNL"/>
                <w:spacing w:before="280"/>
                <w:ind w:left="-11" w:right="-575" w:firstLine="11"/>
                <w:rPr>
                  <w:b/>
                  <w:sz w:val="32"/>
                  <w:szCs w:val="32"/>
                </w:rPr>
              </w:pPr>
              <w:r>
                <w:rPr>
                  <w:b/>
                  <w:sz w:val="32"/>
                  <w:szCs w:val="32"/>
                </w:rPr>
                <w:fldChar w:fldCharType="begin"/>
              </w:r>
              <w:r>
                <w:rPr>
                  <w:b/>
                  <w:sz w:val="32"/>
                  <w:szCs w:val="32"/>
                </w:rPr>
                <w:instrText xml:space="preserve"> DOCPROPERTY DocumentClassificationPart \* Upper </w:instrText>
              </w:r>
              <w:r>
                <w:rPr>
                  <w:b/>
                  <w:sz w:val="32"/>
                  <w:szCs w:val="32"/>
                </w:rPr>
                <w:fldChar w:fldCharType="end"/>
              </w:r>
              <w:r>
                <w:rPr>
                  <w:b/>
                  <w:sz w:val="32"/>
                  <w:szCs w:val="32"/>
                </w:rPr>
                <w:fldChar w:fldCharType="begin"/>
              </w:r>
              <w:r>
                <w:rPr>
                  <w:b/>
                  <w:sz w:val="32"/>
                  <w:szCs w:val="32"/>
                </w:rPr>
                <w:instrText xml:space="preserve"> DOCPROPERTY DocumentClassificationDescriptorPart \* Upper </w:instrText>
              </w:r>
              <w:r>
                <w:rPr>
                  <w:b/>
                  <w:sz w:val="32"/>
                  <w:szCs w:val="32"/>
                </w:rPr>
                <w:fldChar w:fldCharType="separate"/>
              </w:r>
              <w:r w:rsidR="00833FDB">
                <w:rPr>
                  <w:b/>
                  <w:sz w:val="32"/>
                  <w:szCs w:val="32"/>
                </w:rPr>
                <w:t>COMMERCIAL</w:t>
              </w:r>
              <w:r>
                <w:rPr>
                  <w:b/>
                  <w:sz w:val="32"/>
                  <w:szCs w:val="32"/>
                </w:rPr>
                <w:fldChar w:fldCharType="end"/>
              </w:r>
            </w:p>
          </w:tc>
          <w:tc>
            <w:tcPr>
              <w:tcW w:w="2707" w:type="pct"/>
              <w:vAlign w:val="bottom"/>
            </w:tcPr>
            <w:p w14:paraId="13BA21EE" w14:textId="77777777" w:rsidR="005F2AC0" w:rsidRDefault="00A20D63" w:rsidP="00084098">
              <w:pPr>
                <w:pStyle w:val="NormalLayout-NNL"/>
                <w:jc w:val="right"/>
                <w:rPr>
                  <w:noProof/>
                </w:rPr>
              </w:pPr>
              <w:r>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11</w:t>
              </w:r>
              <w:r>
                <w:rPr>
                  <w:noProof/>
                </w:rPr>
                <w:fldChar w:fldCharType="end"/>
              </w:r>
            </w:p>
            <w:p w14:paraId="66B4546A" w14:textId="77777777" w:rsidR="00084098" w:rsidRPr="00486AAD" w:rsidRDefault="00CC098E" w:rsidP="00084098">
              <w:pPr>
                <w:pStyle w:val="NormalLayout-NNL"/>
                <w:jc w:val="right"/>
              </w:pPr>
            </w:p>
            <w:p w14:paraId="2F17661D" w14:textId="524CA1A6" w:rsidR="00084098" w:rsidRPr="00486AAD" w:rsidRDefault="00A20D63" w:rsidP="00084098">
              <w:pPr>
                <w:pStyle w:val="NormalLayout-NNL"/>
                <w:jc w:val="right"/>
              </w:pPr>
              <w:r>
                <w:fldChar w:fldCharType="begin"/>
              </w:r>
              <w:r>
                <w:instrText xml:space="preserve">DOCPROPERTY DocumentReferenceNumber \* Upper </w:instrText>
              </w:r>
              <w:r>
                <w:fldChar w:fldCharType="separate"/>
              </w:r>
              <w:r w:rsidR="00833FDB">
                <w:t>NNL 12345</w:t>
              </w:r>
              <w:r>
                <w:fldChar w:fldCharType="end"/>
              </w:r>
            </w:p>
            <w:p w14:paraId="2FB526D3" w14:textId="128A168B" w:rsidR="00084098" w:rsidRPr="002F1B40" w:rsidRDefault="00CC098E" w:rsidP="00084098">
              <w:pPr>
                <w:pStyle w:val="NormalLayout-NNL"/>
                <w:jc w:val="right"/>
                <w:rPr>
                  <w:b/>
                  <w:sz w:val="32"/>
                  <w:szCs w:val="32"/>
                </w:rPr>
              </w:pPr>
              <w:r>
                <w:fldChar w:fldCharType="begin"/>
              </w:r>
              <w:r>
                <w:instrText xml:space="preserve"> DOCPROPERTY DocumentDraftOrIssue \* Upper </w:instrText>
              </w:r>
              <w:r>
                <w:fldChar w:fldCharType="separate"/>
              </w:r>
              <w:r w:rsidR="00833FDB">
                <w:t>DRAFT</w:t>
              </w:r>
              <w:r>
                <w:fldChar w:fldCharType="end"/>
              </w:r>
              <w:r w:rsidR="00A20D63" w:rsidRPr="00486AAD">
                <w:t xml:space="preserve"> </w:t>
              </w:r>
              <w:r>
                <w:fldChar w:fldCharType="begin"/>
              </w:r>
              <w:r>
                <w:instrText xml:space="preserve"> DOCPROPERTY DocumentIssueNumber </w:instrText>
              </w:r>
              <w:r>
                <w:fldChar w:fldCharType="separate"/>
              </w:r>
              <w:r w:rsidR="00833FDB">
                <w:t>1</w:t>
              </w:r>
              <w:r>
                <w:fldChar w:fldCharType="end"/>
              </w:r>
            </w:p>
          </w:tc>
        </w:tr>
      </w:tbl>
      <w:p w14:paraId="1F7FEB89" w14:textId="77777777" w:rsidR="00177A3B" w:rsidRDefault="00CC098E">
        <w:pPr>
          <w:pStyle w:val="NormalLayout-NNL"/>
        </w:pPr>
      </w:p>
    </w:sdtContent>
  </w:sdt>
  <w:bookmarkEnd w:id="4" w:displacedByCustomXml="prev"/>
  <w:bookmarkEnd w:id="5" w:displacedByCustomXml="prev"/>
  <w:bookmarkEnd w:id="6" w:displacedByCustomXml="prev"/>
  <w:bookmarkEnd w:id="7" w:displacedByCustomXml="prev"/>
  <w:bookmarkEnd w:id="8" w:displacedByCustomXml="prev"/>
  <w:bookmarkEnd w:id="9" w:displacedByCustomXml="prev"/>
  <w:bookmarkEnd w:id="10" w:displacedByCustomXml="prev"/>
  <w:bookmarkEnd w:id="11" w:displacedByCustomXml="prev"/>
  <w:bookmarkEnd w:id="12" w:displacedByCustomXml="prev"/>
  <w:bookmarkEnd w:id="13" w:displacedByCustomXml="prev"/>
  <w:bookmarkEnd w:id="14" w:displacedByCustomXml="prev"/>
  <w:bookmarkEnd w:id="15" w:displacedByCustomXml="prev"/>
  <w:bookmarkEnd w:id="16" w:displacedByCustomXml="prev"/>
  <w:bookmarkEnd w:id="17" w:displacedByCustomXml="prev"/>
  <w:bookmarkEnd w:id="18" w:displacedByCustomXml="prev"/>
  <w:bookmarkEnd w:id="19" w:displacedByCustomXml="prev"/>
  <w:bookmarkEnd w:id="20" w:displacedByCustomXml="prev"/>
  <w:bookmarkEnd w:id="21" w:displacedByCustomXml="prev"/>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84790" w14:textId="7BFE43CA" w:rsidR="00494BD4" w:rsidRDefault="00494BD4">
    <w:pPr>
      <w:pStyle w:val="Header"/>
    </w:pPr>
    <w:bookmarkStart w:id="22" w:name="_Hlk45201023"/>
    <w:bookmarkStart w:id="23" w:name="_Hlk45201024"/>
    <w:r>
      <w:rPr>
        <w:noProof/>
      </w:rPr>
      <w:drawing>
        <wp:anchor distT="0" distB="0" distL="114300" distR="114300" simplePos="0" relativeHeight="251665408" behindDoc="0" locked="0" layoutInCell="1" allowOverlap="1" wp14:anchorId="647B8C79" wp14:editId="6613E1A8">
          <wp:simplePos x="0" y="0"/>
          <wp:positionH relativeFrom="margin">
            <wp:posOffset>3663564</wp:posOffset>
          </wp:positionH>
          <wp:positionV relativeFrom="paragraph">
            <wp:posOffset>85283</wp:posOffset>
          </wp:positionV>
          <wp:extent cx="2560320" cy="509270"/>
          <wp:effectExtent l="0" t="0" r="0" b="5080"/>
          <wp:wrapSquare wrapText="bothSides"/>
          <wp:docPr id="47" name="Picture 4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NL_AFCP_Lockup.png"/>
                  <pic:cNvPicPr/>
                </pic:nvPicPr>
                <pic:blipFill>
                  <a:blip r:embed="rId1">
                    <a:extLst>
                      <a:ext uri="{28A0092B-C50C-407E-A947-70E740481C1C}">
                        <a14:useLocalDpi xmlns:a14="http://schemas.microsoft.com/office/drawing/2010/main" val="0"/>
                      </a:ext>
                    </a:extLst>
                  </a:blip>
                  <a:stretch>
                    <a:fillRect/>
                  </a:stretch>
                </pic:blipFill>
                <pic:spPr>
                  <a:xfrm>
                    <a:off x="0" y="0"/>
                    <a:ext cx="2560320" cy="509270"/>
                  </a:xfrm>
                  <a:prstGeom prst="rect">
                    <a:avLst/>
                  </a:prstGeom>
                </pic:spPr>
              </pic:pic>
            </a:graphicData>
          </a:graphic>
          <wp14:sizeRelH relativeFrom="margin">
            <wp14:pctWidth>0</wp14:pctWidth>
          </wp14:sizeRelH>
          <wp14:sizeRelV relativeFrom="margin">
            <wp14:pctHeight>0</wp14:pctHeight>
          </wp14:sizeRelV>
        </wp:anchor>
      </w:drawing>
    </w:r>
    <w:bookmarkEnd w:id="22"/>
    <w:bookmarkEnd w:id="23"/>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8CFEB" w14:textId="69FF9594" w:rsidR="00AA43BE" w:rsidRPr="00162DE8" w:rsidRDefault="00162DE8" w:rsidP="00162DE8">
    <w:pPr>
      <w:pStyle w:val="Header"/>
    </w:pPr>
    <w:bookmarkStart w:id="26" w:name="_Hlk45201021"/>
    <w:bookmarkStart w:id="27" w:name="_Hlk45201022"/>
    <w:r>
      <w:rPr>
        <w:noProof/>
      </w:rPr>
      <w:drawing>
        <wp:anchor distT="0" distB="0" distL="114300" distR="114300" simplePos="0" relativeHeight="251663360" behindDoc="0" locked="0" layoutInCell="1" allowOverlap="1" wp14:anchorId="0D1A3738" wp14:editId="2199106B">
          <wp:simplePos x="0" y="0"/>
          <wp:positionH relativeFrom="margin">
            <wp:posOffset>2506924</wp:posOffset>
          </wp:positionH>
          <wp:positionV relativeFrom="paragraph">
            <wp:posOffset>5411</wp:posOffset>
          </wp:positionV>
          <wp:extent cx="3757295" cy="747395"/>
          <wp:effectExtent l="0" t="0" r="0" b="0"/>
          <wp:wrapSquare wrapText="bothSides"/>
          <wp:docPr id="49" name="Picture 4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NL_AFCP_Lockup.png"/>
                  <pic:cNvPicPr/>
                </pic:nvPicPr>
                <pic:blipFill>
                  <a:blip r:embed="rId1">
                    <a:extLst>
                      <a:ext uri="{28A0092B-C50C-407E-A947-70E740481C1C}">
                        <a14:useLocalDpi xmlns:a14="http://schemas.microsoft.com/office/drawing/2010/main" val="0"/>
                      </a:ext>
                    </a:extLst>
                  </a:blip>
                  <a:stretch>
                    <a:fillRect/>
                  </a:stretch>
                </pic:blipFill>
                <pic:spPr>
                  <a:xfrm>
                    <a:off x="0" y="0"/>
                    <a:ext cx="3757295" cy="747395"/>
                  </a:xfrm>
                  <a:prstGeom prst="rect">
                    <a:avLst/>
                  </a:prstGeom>
                </pic:spPr>
              </pic:pic>
            </a:graphicData>
          </a:graphic>
          <wp14:sizeRelH relativeFrom="margin">
            <wp14:pctWidth>0</wp14:pctWidth>
          </wp14:sizeRelH>
          <wp14:sizeRelV relativeFrom="margin">
            <wp14:pctHeight>0</wp14:pctHeight>
          </wp14:sizeRelV>
        </wp:anchor>
      </w:drawing>
    </w:r>
    <w:bookmarkEnd w:id="26"/>
    <w:bookmarkEnd w:id="2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15B4E"/>
    <w:multiLevelType w:val="hybridMultilevel"/>
    <w:tmpl w:val="2FFAF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E21A74"/>
    <w:multiLevelType w:val="hybridMultilevel"/>
    <w:tmpl w:val="0B286E6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0D0C3A66"/>
    <w:multiLevelType w:val="hybridMultilevel"/>
    <w:tmpl w:val="B4164FA6"/>
    <w:lvl w:ilvl="0" w:tplc="728038CC">
      <w:start w:val="1"/>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084B1E"/>
    <w:multiLevelType w:val="hybridMultilevel"/>
    <w:tmpl w:val="BB5A04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52903D8"/>
    <w:multiLevelType w:val="multilevel"/>
    <w:tmpl w:val="325A110E"/>
    <w:lvl w:ilvl="0">
      <w:start w:val="1"/>
      <w:numFmt w:val="decimal"/>
      <w:pStyle w:val="Heading1Numbered-NNL"/>
      <w:lvlText w:val="%1."/>
      <w:lvlJc w:val="left"/>
      <w:pPr>
        <w:ind w:left="851" w:hanging="851"/>
      </w:pPr>
    </w:lvl>
    <w:lvl w:ilvl="1">
      <w:start w:val="1"/>
      <w:numFmt w:val="decimal"/>
      <w:pStyle w:val="Heading2Numbered-NNL"/>
      <w:lvlText w:val="%1.%2."/>
      <w:lvlJc w:val="left"/>
      <w:pPr>
        <w:ind w:left="1276" w:hanging="1276"/>
      </w:pPr>
    </w:lvl>
    <w:lvl w:ilvl="2">
      <w:start w:val="1"/>
      <w:numFmt w:val="decimal"/>
      <w:pStyle w:val="Heading3Numbered-NNL"/>
      <w:lvlText w:val="%1.%2.%3."/>
      <w:lvlJc w:val="left"/>
      <w:pPr>
        <w:ind w:left="1304" w:hanging="1304"/>
      </w:pPr>
    </w:lvl>
    <w:lvl w:ilvl="3">
      <w:start w:val="1"/>
      <w:numFmt w:val="decimal"/>
      <w:pStyle w:val="Heading4Numbered-NNL"/>
      <w:lvlText w:val="%1.%2.%3.%4."/>
      <w:lvlJc w:val="left"/>
      <w:pPr>
        <w:ind w:left="1304" w:hanging="1304"/>
      </w:pPr>
    </w:lvl>
    <w:lvl w:ilvl="4">
      <w:start w:val="1"/>
      <w:numFmt w:val="decimal"/>
      <w:pStyle w:val="Heading5Numbered-NNL"/>
      <w:lvlText w:val="%1.%2.%3.%4.%5."/>
      <w:lvlJc w:val="left"/>
      <w:pPr>
        <w:ind w:left="1531" w:hanging="1531"/>
      </w:pPr>
    </w:lvl>
    <w:lvl w:ilvl="5">
      <w:start w:val="1"/>
      <w:numFmt w:val="decimal"/>
      <w:pStyle w:val="Heading6Numbered-NNL"/>
      <w:lvlText w:val="%1.%2.%3.%4.%5.%6."/>
      <w:lvlJc w:val="left"/>
      <w:pPr>
        <w:ind w:left="1758" w:hanging="1758"/>
      </w:pPr>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835718C"/>
    <w:multiLevelType w:val="hybridMultilevel"/>
    <w:tmpl w:val="7B96CAB6"/>
    <w:lvl w:ilvl="0" w:tplc="C5D65B78">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0420968"/>
    <w:multiLevelType w:val="hybridMultilevel"/>
    <w:tmpl w:val="04F692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5B07227"/>
    <w:multiLevelType w:val="hybridMultilevel"/>
    <w:tmpl w:val="0FD82772"/>
    <w:lvl w:ilvl="0" w:tplc="F47A7FB4">
      <w:numFmt w:val="bullet"/>
      <w:lvlText w:val="-"/>
      <w:lvlJc w:val="left"/>
      <w:pPr>
        <w:ind w:left="360" w:hanging="360"/>
      </w:pPr>
      <w:rPr>
        <w:rFonts w:ascii="Verdana" w:eastAsia="Times New Roman" w:hAnsi="Verdan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68C652B"/>
    <w:multiLevelType w:val="hybridMultilevel"/>
    <w:tmpl w:val="CAAA6E86"/>
    <w:lvl w:ilvl="0" w:tplc="0809000F">
      <w:start w:val="1"/>
      <w:numFmt w:val="decimal"/>
      <w:lvlText w:val="%1."/>
      <w:lvlJc w:val="left"/>
      <w:pPr>
        <w:ind w:left="770" w:hanging="360"/>
      </w:pPr>
    </w:lvl>
    <w:lvl w:ilvl="1" w:tplc="08090019">
      <w:start w:val="1"/>
      <w:numFmt w:val="lowerLetter"/>
      <w:lvlText w:val="%2."/>
      <w:lvlJc w:val="left"/>
      <w:pPr>
        <w:ind w:left="1490" w:hanging="360"/>
      </w:pPr>
    </w:lvl>
    <w:lvl w:ilvl="2" w:tplc="0809001B">
      <w:start w:val="1"/>
      <w:numFmt w:val="lowerRoman"/>
      <w:lvlText w:val="%3."/>
      <w:lvlJc w:val="right"/>
      <w:pPr>
        <w:ind w:left="2210" w:hanging="180"/>
      </w:pPr>
    </w:lvl>
    <w:lvl w:ilvl="3" w:tplc="0809000F">
      <w:start w:val="1"/>
      <w:numFmt w:val="decimal"/>
      <w:lvlText w:val="%4."/>
      <w:lvlJc w:val="left"/>
      <w:pPr>
        <w:ind w:left="2930" w:hanging="360"/>
      </w:pPr>
    </w:lvl>
    <w:lvl w:ilvl="4" w:tplc="08090019">
      <w:start w:val="1"/>
      <w:numFmt w:val="lowerLetter"/>
      <w:lvlText w:val="%5."/>
      <w:lvlJc w:val="left"/>
      <w:pPr>
        <w:ind w:left="3650" w:hanging="360"/>
      </w:pPr>
    </w:lvl>
    <w:lvl w:ilvl="5" w:tplc="0809001B">
      <w:start w:val="1"/>
      <w:numFmt w:val="lowerRoman"/>
      <w:lvlText w:val="%6."/>
      <w:lvlJc w:val="right"/>
      <w:pPr>
        <w:ind w:left="4370" w:hanging="180"/>
      </w:pPr>
    </w:lvl>
    <w:lvl w:ilvl="6" w:tplc="0809000F">
      <w:start w:val="1"/>
      <w:numFmt w:val="decimal"/>
      <w:lvlText w:val="%7."/>
      <w:lvlJc w:val="left"/>
      <w:pPr>
        <w:ind w:left="5090" w:hanging="360"/>
      </w:pPr>
    </w:lvl>
    <w:lvl w:ilvl="7" w:tplc="08090019">
      <w:start w:val="1"/>
      <w:numFmt w:val="lowerLetter"/>
      <w:lvlText w:val="%8."/>
      <w:lvlJc w:val="left"/>
      <w:pPr>
        <w:ind w:left="5810" w:hanging="360"/>
      </w:pPr>
    </w:lvl>
    <w:lvl w:ilvl="8" w:tplc="0809001B">
      <w:start w:val="1"/>
      <w:numFmt w:val="lowerRoman"/>
      <w:lvlText w:val="%9."/>
      <w:lvlJc w:val="right"/>
      <w:pPr>
        <w:ind w:left="6530" w:hanging="180"/>
      </w:pPr>
    </w:lvl>
  </w:abstractNum>
  <w:abstractNum w:abstractNumId="9" w15:restartNumberingAfterBreak="0">
    <w:nsid w:val="3F683AC3"/>
    <w:multiLevelType w:val="hybridMultilevel"/>
    <w:tmpl w:val="1CF8DA38"/>
    <w:lvl w:ilvl="0" w:tplc="3ADC8248">
      <w:start w:val="1"/>
      <w:numFmt w:val="bullet"/>
      <w:pStyle w:val="BulletedList-NNL"/>
      <w:lvlText w:val=""/>
      <w:lvlJc w:val="left"/>
      <w:pPr>
        <w:ind w:left="720" w:hanging="360"/>
      </w:pPr>
      <w:rPr>
        <w:rFonts w:ascii="Symbol" w:hAnsi="Symbol"/>
        <w:color w:val="auto"/>
      </w:rPr>
    </w:lvl>
    <w:lvl w:ilvl="1" w:tplc="ADC015F2" w:tentative="1">
      <w:start w:val="1"/>
      <w:numFmt w:val="bullet"/>
      <w:lvlText w:val="o"/>
      <w:lvlJc w:val="left"/>
      <w:pPr>
        <w:ind w:left="1440" w:hanging="360"/>
      </w:pPr>
      <w:rPr>
        <w:rFonts w:ascii="Courier New" w:hAnsi="Courier New" w:cs="Courier New"/>
        <w:color w:val="auto"/>
      </w:rPr>
    </w:lvl>
    <w:lvl w:ilvl="2" w:tplc="388825A8" w:tentative="1">
      <w:start w:val="1"/>
      <w:numFmt w:val="bullet"/>
      <w:lvlText w:val=""/>
      <w:lvlJc w:val="left"/>
      <w:pPr>
        <w:ind w:left="2160" w:hanging="360"/>
      </w:pPr>
      <w:rPr>
        <w:rFonts w:ascii="Symbol" w:hAnsi="Symbol"/>
        <w:color w:val="auto"/>
      </w:rPr>
    </w:lvl>
    <w:lvl w:ilvl="3" w:tplc="1DBC182C" w:tentative="1">
      <w:start w:val="1"/>
      <w:numFmt w:val="bullet"/>
      <w:lvlText w:val="o"/>
      <w:lvlJc w:val="left"/>
      <w:pPr>
        <w:ind w:left="2880" w:hanging="360"/>
      </w:pPr>
      <w:rPr>
        <w:rFonts w:ascii="Courier New" w:hAnsi="Courier New" w:cs="Courier New"/>
        <w:color w:val="auto"/>
      </w:rPr>
    </w:lvl>
    <w:lvl w:ilvl="4" w:tplc="8FF6503A" w:tentative="1">
      <w:start w:val="1"/>
      <w:numFmt w:val="bullet"/>
      <w:lvlText w:val=""/>
      <w:lvlJc w:val="left"/>
      <w:pPr>
        <w:ind w:left="3600" w:hanging="360"/>
      </w:pPr>
      <w:rPr>
        <w:rFonts w:ascii="Symbol" w:hAnsi="Symbol"/>
        <w:color w:val="auto"/>
      </w:rPr>
    </w:lvl>
    <w:lvl w:ilvl="5" w:tplc="50F89454" w:tentative="1">
      <w:start w:val="1"/>
      <w:numFmt w:val="bullet"/>
      <w:lvlText w:val="o"/>
      <w:lvlJc w:val="left"/>
      <w:pPr>
        <w:ind w:left="4320" w:hanging="360"/>
      </w:pPr>
      <w:rPr>
        <w:rFonts w:ascii="Courier New" w:hAnsi="Courier New" w:cs="Courier New"/>
        <w:color w:val="auto"/>
      </w:rPr>
    </w:lvl>
    <w:lvl w:ilvl="6" w:tplc="D0A84EB8" w:tentative="1">
      <w:start w:val="1"/>
      <w:numFmt w:val="bullet"/>
      <w:lvlText w:val=""/>
      <w:lvlJc w:val="left"/>
      <w:pPr>
        <w:ind w:left="5040" w:hanging="360"/>
      </w:pPr>
      <w:rPr>
        <w:rFonts w:ascii="Symbol" w:hAnsi="Symbol"/>
        <w:color w:val="auto"/>
      </w:rPr>
    </w:lvl>
    <w:lvl w:ilvl="7" w:tplc="675C9BAC" w:tentative="1">
      <w:start w:val="1"/>
      <w:numFmt w:val="bullet"/>
      <w:lvlText w:val="o"/>
      <w:lvlJc w:val="left"/>
      <w:pPr>
        <w:ind w:left="5760" w:hanging="360"/>
      </w:pPr>
      <w:rPr>
        <w:rFonts w:ascii="Courier New" w:hAnsi="Courier New" w:cs="Courier New"/>
        <w:color w:val="auto"/>
      </w:rPr>
    </w:lvl>
    <w:lvl w:ilvl="8" w:tplc="B592376E" w:tentative="1">
      <w:start w:val="1"/>
      <w:numFmt w:val="bullet"/>
      <w:lvlText w:val=""/>
      <w:lvlJc w:val="left"/>
      <w:pPr>
        <w:ind w:left="6480" w:hanging="360"/>
      </w:pPr>
      <w:rPr>
        <w:rFonts w:ascii="Symbol" w:hAnsi="Symbol"/>
        <w:color w:val="auto"/>
      </w:rPr>
    </w:lvl>
  </w:abstractNum>
  <w:abstractNum w:abstractNumId="10" w15:restartNumberingAfterBreak="0">
    <w:nsid w:val="59B36E29"/>
    <w:multiLevelType w:val="hybridMultilevel"/>
    <w:tmpl w:val="BB125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1D374F"/>
    <w:multiLevelType w:val="multilevel"/>
    <w:tmpl w:val="0EF0754C"/>
    <w:lvl w:ilvl="0">
      <w:start w:val="1"/>
      <w:numFmt w:val="decimal"/>
      <w:pStyle w:val="NumberedList-NNL"/>
      <w:lvlText w:val="%1."/>
      <w:lvlJc w:val="left"/>
      <w:pPr>
        <w:ind w:left="820" w:hanging="720"/>
      </w:pPr>
    </w:lvl>
    <w:lvl w:ilvl="1">
      <w:start w:val="1"/>
      <w:numFmt w:val="decimal"/>
      <w:lvlText w:val="%1.%2."/>
      <w:lvlJc w:val="left"/>
      <w:pPr>
        <w:ind w:left="1080" w:hanging="911"/>
      </w:pPr>
    </w:lvl>
    <w:lvl w:ilvl="2">
      <w:start w:val="1"/>
      <w:numFmt w:val="decimal"/>
      <w:lvlText w:val="%1.%2.%3."/>
      <w:lvlJc w:val="left"/>
      <w:pPr>
        <w:ind w:left="1440" w:hanging="1102"/>
      </w:pPr>
    </w:lvl>
    <w:lvl w:ilvl="3">
      <w:start w:val="1"/>
      <w:numFmt w:val="decimal"/>
      <w:lvlText w:val="%1.%2.%3.%4."/>
      <w:lvlJc w:val="left"/>
      <w:pPr>
        <w:ind w:left="1800" w:hanging="1293"/>
      </w:pPr>
    </w:lvl>
    <w:lvl w:ilvl="4">
      <w:start w:val="1"/>
      <w:numFmt w:val="decimal"/>
      <w:lvlText w:val="%1.%2.%3.%4.%5."/>
      <w:lvlJc w:val="left"/>
      <w:pPr>
        <w:ind w:left="2160" w:hanging="1485"/>
      </w:pPr>
    </w:lvl>
    <w:lvl w:ilvl="5">
      <w:start w:val="1"/>
      <w:numFmt w:val="decimal"/>
      <w:lvlText w:val="%1.%2.%3.%4.%5.%6."/>
      <w:lvlJc w:val="left"/>
      <w:pPr>
        <w:ind w:left="2520" w:hanging="1676"/>
      </w:pPr>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0E4485B"/>
    <w:multiLevelType w:val="hybridMultilevel"/>
    <w:tmpl w:val="33BE54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1135069"/>
    <w:multiLevelType w:val="hybridMultilevel"/>
    <w:tmpl w:val="031814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9640167"/>
    <w:multiLevelType w:val="multilevel"/>
    <w:tmpl w:val="D102BAEE"/>
    <w:lvl w:ilvl="0">
      <w:start w:val="1"/>
      <w:numFmt w:val="decimal"/>
      <w:pStyle w:val="AppendixHeading1-NNL"/>
      <w:lvlText w:val="Appendix %1."/>
      <w:lvlJc w:val="left"/>
      <w:pPr>
        <w:ind w:left="2552" w:hanging="2552"/>
      </w:pPr>
    </w:lvl>
    <w:lvl w:ilvl="1">
      <w:start w:val="1"/>
      <w:numFmt w:val="decimal"/>
      <w:pStyle w:val="AppendixHeading2-NNL"/>
      <w:lvlText w:val="A%1.%2."/>
      <w:lvlJc w:val="left"/>
      <w:pPr>
        <w:ind w:left="1418" w:hanging="1418"/>
      </w:pPr>
    </w:lvl>
    <w:lvl w:ilvl="2">
      <w:start w:val="1"/>
      <w:numFmt w:val="decimal"/>
      <w:pStyle w:val="AppendixHeading3-NNL"/>
      <w:lvlText w:val="A%1.%2.%3."/>
      <w:lvlJc w:val="left"/>
      <w:pPr>
        <w:ind w:left="1418" w:hanging="1418"/>
      </w:pPr>
    </w:lvl>
    <w:lvl w:ilvl="3">
      <w:start w:val="1"/>
      <w:numFmt w:val="decimal"/>
      <w:pStyle w:val="AppendixHeading4-NNL"/>
      <w:lvlText w:val="A%1.%2.%3.%4."/>
      <w:lvlJc w:val="left"/>
      <w:pPr>
        <w:ind w:left="1418" w:hanging="1418"/>
      </w:pPr>
    </w:lvl>
    <w:lvl w:ilvl="4">
      <w:start w:val="1"/>
      <w:numFmt w:val="decimal"/>
      <w:pStyle w:val="AppendixHeading5-NNL"/>
      <w:lvlText w:val="A%1.%2.%3.%4.%5."/>
      <w:lvlJc w:val="left"/>
      <w:pPr>
        <w:ind w:left="1644" w:hanging="1644"/>
      </w:pPr>
    </w:lvl>
    <w:lvl w:ilvl="5">
      <w:start w:val="1"/>
      <w:numFmt w:val="decimal"/>
      <w:pStyle w:val="AppendixHeading6-NNL"/>
      <w:lvlText w:val="A%1.%2.%3.%4.%5.%6."/>
      <w:lvlJc w:val="left"/>
      <w:pPr>
        <w:ind w:left="1871" w:hanging="1871"/>
      </w:pPr>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E7D79A8"/>
    <w:multiLevelType w:val="hybridMultilevel"/>
    <w:tmpl w:val="80441C74"/>
    <w:lvl w:ilvl="0" w:tplc="F47A7FB4">
      <w:numFmt w:val="bullet"/>
      <w:lvlText w:val="-"/>
      <w:lvlJc w:val="left"/>
      <w:pPr>
        <w:ind w:left="720" w:hanging="360"/>
      </w:pPr>
      <w:rPr>
        <w:rFonts w:ascii="Verdana" w:eastAsia="Times New Roman"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DC537A"/>
    <w:multiLevelType w:val="hybridMultilevel"/>
    <w:tmpl w:val="88A0E85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1"/>
    <w:lvlOverride w:ilvl="0">
      <w:startOverride w:val="1"/>
    </w:lvlOverride>
  </w:num>
  <w:num w:numId="3">
    <w:abstractNumId w:val="11"/>
    <w:lvlOverride w:ilvl="0">
      <w:startOverride w:val="1"/>
    </w:lvlOverride>
  </w:num>
  <w:num w:numId="4">
    <w:abstractNumId w:val="11"/>
    <w:lvlOverride w:ilvl="0">
      <w:startOverride w:val="1"/>
    </w:lvlOverride>
  </w:num>
  <w:num w:numId="5">
    <w:abstractNumId w:val="11"/>
    <w:lvlOverride w:ilvl="0">
      <w:startOverride w:val="1"/>
    </w:lvlOverride>
  </w:num>
  <w:num w:numId="6">
    <w:abstractNumId w:val="9"/>
    <w:lvlOverride w:ilvl="0">
      <w:startOverride w:val="1"/>
    </w:lvlOverride>
  </w:num>
  <w:num w:numId="7">
    <w:abstractNumId w:val="9"/>
    <w:lvlOverride w:ilvl="0">
      <w:startOverride w:val="1"/>
    </w:lvlOverride>
  </w:num>
  <w:num w:numId="8">
    <w:abstractNumId w:val="9"/>
    <w:lvlOverride w:ilvl="0">
      <w:startOverride w:val="1"/>
    </w:lvlOverride>
  </w:num>
  <w:num w:numId="9">
    <w:abstractNumId w:val="9"/>
    <w:lvlOverride w:ilvl="0">
      <w:startOverride w:val="1"/>
    </w:lvlOverride>
  </w:num>
  <w:num w:numId="10">
    <w:abstractNumId w:val="14"/>
    <w:lvlOverride w:ilvl="0">
      <w:startOverride w:val="1"/>
    </w:lvlOverride>
  </w:num>
  <w:num w:numId="11">
    <w:abstractNumId w:val="16"/>
  </w:num>
  <w:num w:numId="12">
    <w:abstractNumId w:val="2"/>
  </w:num>
  <w:num w:numId="13">
    <w:abstractNumId w:val="5"/>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0"/>
  </w:num>
  <w:num w:numId="17">
    <w:abstractNumId w:val="0"/>
  </w:num>
  <w:num w:numId="18">
    <w:abstractNumId w:val="15"/>
  </w:num>
  <w:num w:numId="19">
    <w:abstractNumId w:val="7"/>
  </w:num>
  <w:num w:numId="20">
    <w:abstractNumId w:val="13"/>
  </w:num>
  <w:num w:numId="21">
    <w:abstractNumId w:val="6"/>
  </w:num>
  <w:num w:numId="22">
    <w:abstractNumId w:val="12"/>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LockQFSet/>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6EA"/>
    <w:rsid w:val="00001845"/>
    <w:rsid w:val="0002487F"/>
    <w:rsid w:val="0002517C"/>
    <w:rsid w:val="00026B40"/>
    <w:rsid w:val="0007248C"/>
    <w:rsid w:val="00072FBA"/>
    <w:rsid w:val="00085B59"/>
    <w:rsid w:val="00091603"/>
    <w:rsid w:val="000A1EB5"/>
    <w:rsid w:val="000B75CD"/>
    <w:rsid w:val="000C7234"/>
    <w:rsid w:val="000F5389"/>
    <w:rsid w:val="000F72FF"/>
    <w:rsid w:val="00100A07"/>
    <w:rsid w:val="00126885"/>
    <w:rsid w:val="001344FD"/>
    <w:rsid w:val="00141898"/>
    <w:rsid w:val="00147884"/>
    <w:rsid w:val="001541C1"/>
    <w:rsid w:val="00157347"/>
    <w:rsid w:val="00162DE8"/>
    <w:rsid w:val="001729B7"/>
    <w:rsid w:val="001771F8"/>
    <w:rsid w:val="00177A3B"/>
    <w:rsid w:val="0018142A"/>
    <w:rsid w:val="001839AC"/>
    <w:rsid w:val="0018574C"/>
    <w:rsid w:val="00191146"/>
    <w:rsid w:val="00193281"/>
    <w:rsid w:val="001C15B1"/>
    <w:rsid w:val="001C4FD8"/>
    <w:rsid w:val="001D485A"/>
    <w:rsid w:val="001D5383"/>
    <w:rsid w:val="0022413A"/>
    <w:rsid w:val="0022625A"/>
    <w:rsid w:val="0026623C"/>
    <w:rsid w:val="002A7DED"/>
    <w:rsid w:val="002C5B15"/>
    <w:rsid w:val="002D0100"/>
    <w:rsid w:val="002E35CF"/>
    <w:rsid w:val="00301631"/>
    <w:rsid w:val="00317443"/>
    <w:rsid w:val="003179B6"/>
    <w:rsid w:val="0034636B"/>
    <w:rsid w:val="00356BDA"/>
    <w:rsid w:val="00357327"/>
    <w:rsid w:val="003577CB"/>
    <w:rsid w:val="00364B98"/>
    <w:rsid w:val="003B0D48"/>
    <w:rsid w:val="003D3054"/>
    <w:rsid w:val="003D4442"/>
    <w:rsid w:val="003E29AF"/>
    <w:rsid w:val="003E6466"/>
    <w:rsid w:val="003F1559"/>
    <w:rsid w:val="004060F1"/>
    <w:rsid w:val="00427700"/>
    <w:rsid w:val="0043732B"/>
    <w:rsid w:val="00457AAB"/>
    <w:rsid w:val="00460B21"/>
    <w:rsid w:val="004676C3"/>
    <w:rsid w:val="004746BB"/>
    <w:rsid w:val="00491B98"/>
    <w:rsid w:val="00492E0D"/>
    <w:rsid w:val="00494BD4"/>
    <w:rsid w:val="004A2863"/>
    <w:rsid w:val="004C3692"/>
    <w:rsid w:val="004C58BB"/>
    <w:rsid w:val="004C668A"/>
    <w:rsid w:val="004E0788"/>
    <w:rsid w:val="004E3AC8"/>
    <w:rsid w:val="004F0437"/>
    <w:rsid w:val="004F404E"/>
    <w:rsid w:val="005006AC"/>
    <w:rsid w:val="00500B9E"/>
    <w:rsid w:val="00535F74"/>
    <w:rsid w:val="00545E62"/>
    <w:rsid w:val="00553579"/>
    <w:rsid w:val="00561978"/>
    <w:rsid w:val="00587561"/>
    <w:rsid w:val="0059344E"/>
    <w:rsid w:val="00597120"/>
    <w:rsid w:val="005A05E8"/>
    <w:rsid w:val="005A0EB5"/>
    <w:rsid w:val="005B6A25"/>
    <w:rsid w:val="005F596D"/>
    <w:rsid w:val="00602FBA"/>
    <w:rsid w:val="00606A7B"/>
    <w:rsid w:val="0062087F"/>
    <w:rsid w:val="00622FF9"/>
    <w:rsid w:val="0062767C"/>
    <w:rsid w:val="0063430C"/>
    <w:rsid w:val="0064729C"/>
    <w:rsid w:val="00651907"/>
    <w:rsid w:val="006628A2"/>
    <w:rsid w:val="00675EBB"/>
    <w:rsid w:val="0067791E"/>
    <w:rsid w:val="006820BF"/>
    <w:rsid w:val="0069492D"/>
    <w:rsid w:val="006A0EB5"/>
    <w:rsid w:val="006D3B24"/>
    <w:rsid w:val="006F4758"/>
    <w:rsid w:val="00704751"/>
    <w:rsid w:val="00706DBE"/>
    <w:rsid w:val="00712C8D"/>
    <w:rsid w:val="00716BE9"/>
    <w:rsid w:val="00717E3D"/>
    <w:rsid w:val="007208DA"/>
    <w:rsid w:val="00730661"/>
    <w:rsid w:val="007357EF"/>
    <w:rsid w:val="00736BEA"/>
    <w:rsid w:val="00741990"/>
    <w:rsid w:val="007607E3"/>
    <w:rsid w:val="0077602E"/>
    <w:rsid w:val="00790EBB"/>
    <w:rsid w:val="00791654"/>
    <w:rsid w:val="00794990"/>
    <w:rsid w:val="0079541B"/>
    <w:rsid w:val="007A60B8"/>
    <w:rsid w:val="007B36AB"/>
    <w:rsid w:val="007B5716"/>
    <w:rsid w:val="007E3A5A"/>
    <w:rsid w:val="007E41A6"/>
    <w:rsid w:val="007E6339"/>
    <w:rsid w:val="007F1785"/>
    <w:rsid w:val="00801238"/>
    <w:rsid w:val="00810751"/>
    <w:rsid w:val="0081229D"/>
    <w:rsid w:val="008139AC"/>
    <w:rsid w:val="00815F54"/>
    <w:rsid w:val="00826462"/>
    <w:rsid w:val="00833FDB"/>
    <w:rsid w:val="008358C0"/>
    <w:rsid w:val="00870CBE"/>
    <w:rsid w:val="00874B85"/>
    <w:rsid w:val="00891BD2"/>
    <w:rsid w:val="00894C6F"/>
    <w:rsid w:val="008B3B10"/>
    <w:rsid w:val="008B7099"/>
    <w:rsid w:val="008C523C"/>
    <w:rsid w:val="008D0950"/>
    <w:rsid w:val="00911444"/>
    <w:rsid w:val="00922E6C"/>
    <w:rsid w:val="009559CB"/>
    <w:rsid w:val="00967D2A"/>
    <w:rsid w:val="009A6511"/>
    <w:rsid w:val="009B4A50"/>
    <w:rsid w:val="009C4E5F"/>
    <w:rsid w:val="009C5946"/>
    <w:rsid w:val="009E62E1"/>
    <w:rsid w:val="009F426A"/>
    <w:rsid w:val="009F5355"/>
    <w:rsid w:val="00A0354F"/>
    <w:rsid w:val="00A15799"/>
    <w:rsid w:val="00A15CCC"/>
    <w:rsid w:val="00A20D63"/>
    <w:rsid w:val="00A23B74"/>
    <w:rsid w:val="00A45318"/>
    <w:rsid w:val="00A81648"/>
    <w:rsid w:val="00A8294E"/>
    <w:rsid w:val="00A8695D"/>
    <w:rsid w:val="00A91A88"/>
    <w:rsid w:val="00A923C9"/>
    <w:rsid w:val="00AA3B0F"/>
    <w:rsid w:val="00AA43BE"/>
    <w:rsid w:val="00AA67AA"/>
    <w:rsid w:val="00AB6658"/>
    <w:rsid w:val="00AB6C45"/>
    <w:rsid w:val="00AC4677"/>
    <w:rsid w:val="00AD1C30"/>
    <w:rsid w:val="00AE41A8"/>
    <w:rsid w:val="00AE49EB"/>
    <w:rsid w:val="00AE62D5"/>
    <w:rsid w:val="00B016EA"/>
    <w:rsid w:val="00B0195D"/>
    <w:rsid w:val="00B22C8F"/>
    <w:rsid w:val="00B2471D"/>
    <w:rsid w:val="00B27B4C"/>
    <w:rsid w:val="00B43C9E"/>
    <w:rsid w:val="00B50D6F"/>
    <w:rsid w:val="00B575A8"/>
    <w:rsid w:val="00B60F6B"/>
    <w:rsid w:val="00B738C2"/>
    <w:rsid w:val="00B7597B"/>
    <w:rsid w:val="00B842E6"/>
    <w:rsid w:val="00B87E24"/>
    <w:rsid w:val="00BA6DCC"/>
    <w:rsid w:val="00BB0D64"/>
    <w:rsid w:val="00C053F3"/>
    <w:rsid w:val="00C065D9"/>
    <w:rsid w:val="00C06600"/>
    <w:rsid w:val="00C165CA"/>
    <w:rsid w:val="00C32E24"/>
    <w:rsid w:val="00C41420"/>
    <w:rsid w:val="00C4574C"/>
    <w:rsid w:val="00C642D2"/>
    <w:rsid w:val="00C7094B"/>
    <w:rsid w:val="00C733DD"/>
    <w:rsid w:val="00C91F56"/>
    <w:rsid w:val="00CA784C"/>
    <w:rsid w:val="00CB074A"/>
    <w:rsid w:val="00CC098E"/>
    <w:rsid w:val="00CC6CD2"/>
    <w:rsid w:val="00CC70EE"/>
    <w:rsid w:val="00CD139C"/>
    <w:rsid w:val="00CD4A53"/>
    <w:rsid w:val="00CD6C6E"/>
    <w:rsid w:val="00CE03DF"/>
    <w:rsid w:val="00CF73E7"/>
    <w:rsid w:val="00D14D02"/>
    <w:rsid w:val="00D20AEE"/>
    <w:rsid w:val="00D23AD6"/>
    <w:rsid w:val="00D36415"/>
    <w:rsid w:val="00D62C6E"/>
    <w:rsid w:val="00D72734"/>
    <w:rsid w:val="00D80004"/>
    <w:rsid w:val="00D9308F"/>
    <w:rsid w:val="00DC70D1"/>
    <w:rsid w:val="00DF58CA"/>
    <w:rsid w:val="00E31EED"/>
    <w:rsid w:val="00E42416"/>
    <w:rsid w:val="00E66258"/>
    <w:rsid w:val="00E75BA1"/>
    <w:rsid w:val="00E93ACF"/>
    <w:rsid w:val="00EA02C2"/>
    <w:rsid w:val="00EA2160"/>
    <w:rsid w:val="00EA330B"/>
    <w:rsid w:val="00EA5DC1"/>
    <w:rsid w:val="00EC6645"/>
    <w:rsid w:val="00ED630D"/>
    <w:rsid w:val="00ED7609"/>
    <w:rsid w:val="00EE0EDC"/>
    <w:rsid w:val="00EF2724"/>
    <w:rsid w:val="00F06C09"/>
    <w:rsid w:val="00F1755E"/>
    <w:rsid w:val="00F23E1F"/>
    <w:rsid w:val="00F375FC"/>
    <w:rsid w:val="00F40DF0"/>
    <w:rsid w:val="00F50035"/>
    <w:rsid w:val="00F5349A"/>
    <w:rsid w:val="00F61152"/>
    <w:rsid w:val="00F7537E"/>
    <w:rsid w:val="00F766CA"/>
    <w:rsid w:val="00FC2CD3"/>
    <w:rsid w:val="00FD069B"/>
    <w:rsid w:val="00FD0D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1B04C084"/>
  <w15:docId w15:val="{B07A5BE1-6DD9-4EE3-A01E-965613B40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semiHidden="1" w:uiPriority="0" w:qFormat="1"/>
    <w:lsdException w:name="heading 1" w:semiHidden="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CD6993"/>
    <w:pPr>
      <w:spacing w:after="140" w:line="280" w:lineRule="atLeast"/>
    </w:pPr>
    <w:rPr>
      <w:rFonts w:ascii="Verdana" w:hAnsi="Verdana"/>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Layout-NNL">
    <w:name w:val="Normal Layout - NNL"/>
    <w:semiHidden/>
    <w:qFormat/>
    <w:rsid w:val="00CD6992"/>
    <w:pPr>
      <w:spacing w:after="0" w:line="280" w:lineRule="atLeast"/>
    </w:pPr>
    <w:rPr>
      <w:rFonts w:ascii="Verdana" w:hAnsi="Verdana"/>
      <w:color w:val="000000" w:themeColor="text1"/>
      <w:sz w:val="20"/>
    </w:rPr>
  </w:style>
  <w:style w:type="paragraph" w:styleId="Signature">
    <w:name w:val="Signature"/>
    <w:basedOn w:val="Normal"/>
    <w:link w:val="SignatureChar"/>
    <w:semiHidden/>
    <w:rsid w:val="00CD6993"/>
    <w:pPr>
      <w:spacing w:before="360" w:after="360"/>
    </w:pPr>
  </w:style>
  <w:style w:type="character" w:customStyle="1" w:styleId="SignatureChar">
    <w:name w:val="Signature Char"/>
    <w:link w:val="Signature"/>
    <w:semiHidden/>
    <w:rPr>
      <w:rFonts w:ascii="Verdana" w:hAnsi="Verdana"/>
      <w:color w:val="000000" w:themeColor="text1"/>
      <w:sz w:val="20"/>
    </w:rPr>
  </w:style>
  <w:style w:type="character" w:customStyle="1" w:styleId="Highlighted-NNL">
    <w:name w:val="Highlighted - NNL"/>
    <w:uiPriority w:val="2"/>
    <w:qFormat/>
    <w:rsid w:val="00DD6994"/>
    <w:rPr>
      <w:b/>
      <w:bCs/>
      <w:color w:val="00457C" w:themeColor="accent1"/>
    </w:rPr>
  </w:style>
  <w:style w:type="paragraph" w:customStyle="1" w:styleId="Caption-NNL">
    <w:name w:val="Caption - NNL"/>
    <w:basedOn w:val="Normal"/>
    <w:next w:val="Normal"/>
    <w:uiPriority w:val="3"/>
    <w:qFormat/>
    <w:rsid w:val="00DD6995"/>
    <w:pPr>
      <w:keepLines/>
      <w:jc w:val="center"/>
    </w:pPr>
    <w:rPr>
      <w:b/>
      <w:bCs/>
      <w:color w:val="00457C" w:themeColor="accent1"/>
      <w:sz w:val="18"/>
    </w:rPr>
  </w:style>
  <w:style w:type="paragraph" w:customStyle="1" w:styleId="BulletedList-NNL">
    <w:name w:val="Bulleted List - NNL"/>
    <w:basedOn w:val="Normal"/>
    <w:uiPriority w:val="10"/>
    <w:qFormat/>
    <w:pPr>
      <w:numPr>
        <w:numId w:val="9"/>
      </w:numPr>
    </w:pPr>
  </w:style>
  <w:style w:type="paragraph" w:customStyle="1" w:styleId="NumberedList-NNL">
    <w:name w:val="Numbered List - NNL"/>
    <w:basedOn w:val="Normal"/>
    <w:uiPriority w:val="11"/>
    <w:qFormat/>
    <w:pPr>
      <w:numPr>
        <w:numId w:val="5"/>
      </w:numPr>
    </w:pPr>
  </w:style>
  <w:style w:type="paragraph" w:customStyle="1" w:styleId="Heading1Text-NNL">
    <w:name w:val="Heading 1 (Text) - NNL"/>
    <w:basedOn w:val="Normal"/>
    <w:next w:val="Normal"/>
    <w:semiHidden/>
    <w:qFormat/>
    <w:rsid w:val="00485897"/>
    <w:pPr>
      <w:keepNext/>
      <w:keepLines/>
      <w:spacing w:before="200" w:after="360" w:line="240" w:lineRule="auto"/>
    </w:pPr>
    <w:rPr>
      <w:b/>
      <w:bCs/>
      <w:color w:val="00457C" w:themeColor="accent1"/>
      <w:sz w:val="32"/>
      <w:szCs w:val="28"/>
    </w:rPr>
  </w:style>
  <w:style w:type="paragraph" w:customStyle="1" w:styleId="Heading2Text-NNL">
    <w:name w:val="Heading 2 (Text) - NNL"/>
    <w:basedOn w:val="Normal"/>
    <w:next w:val="Normal"/>
    <w:semiHidden/>
    <w:qFormat/>
    <w:rsid w:val="00485897"/>
    <w:pPr>
      <w:keepNext/>
      <w:keepLines/>
      <w:spacing w:before="320" w:after="280" w:line="240" w:lineRule="auto"/>
    </w:pPr>
    <w:rPr>
      <w:b/>
      <w:bCs/>
      <w:color w:val="326A9C" w:themeColor="accent2"/>
      <w:sz w:val="28"/>
      <w:szCs w:val="26"/>
    </w:rPr>
  </w:style>
  <w:style w:type="paragraph" w:customStyle="1" w:styleId="Heading3Text-NNL">
    <w:name w:val="Heading 3 (Text) - NNL"/>
    <w:basedOn w:val="Normal"/>
    <w:next w:val="Normal"/>
    <w:semiHidden/>
    <w:qFormat/>
    <w:rsid w:val="00485897"/>
    <w:pPr>
      <w:keepNext/>
      <w:keepLines/>
      <w:spacing w:before="200" w:after="240" w:line="240" w:lineRule="auto"/>
    </w:pPr>
    <w:rPr>
      <w:b/>
      <w:bCs/>
      <w:color w:val="7A95BB" w:themeColor="accent3"/>
      <w:sz w:val="24"/>
    </w:rPr>
  </w:style>
  <w:style w:type="paragraph" w:customStyle="1" w:styleId="Heading4Text-NNL">
    <w:name w:val="Heading 4 (Text) - NNL"/>
    <w:basedOn w:val="Normal"/>
    <w:next w:val="Normal"/>
    <w:semiHidden/>
    <w:qFormat/>
    <w:rsid w:val="00485897"/>
    <w:pPr>
      <w:keepNext/>
      <w:keepLines/>
      <w:spacing w:before="200" w:after="200" w:line="240" w:lineRule="auto"/>
    </w:pPr>
    <w:rPr>
      <w:b/>
      <w:bCs/>
      <w:iCs/>
      <w:color w:val="73A0CA" w:themeColor="accent4"/>
    </w:rPr>
  </w:style>
  <w:style w:type="paragraph" w:customStyle="1" w:styleId="Heading5Text-NNL">
    <w:name w:val="Heading 5 (Text) - NNL"/>
    <w:basedOn w:val="Normal"/>
    <w:next w:val="Normal"/>
    <w:semiHidden/>
    <w:qFormat/>
    <w:rsid w:val="00485897"/>
    <w:pPr>
      <w:keepNext/>
      <w:keepLines/>
      <w:spacing w:before="200" w:after="160" w:line="240" w:lineRule="auto"/>
    </w:pPr>
    <w:rPr>
      <w:b/>
      <w:color w:val="8EB8D4" w:themeColor="accent5"/>
    </w:rPr>
  </w:style>
  <w:style w:type="paragraph" w:customStyle="1" w:styleId="Heading6Text-NNL">
    <w:name w:val="Heading 6 (Text) - NNL"/>
    <w:basedOn w:val="Normal"/>
    <w:next w:val="Normal"/>
    <w:semiHidden/>
    <w:qFormat/>
    <w:rsid w:val="00485897"/>
    <w:pPr>
      <w:keepNext/>
      <w:keepLines/>
      <w:spacing w:before="200" w:after="120" w:line="240" w:lineRule="auto"/>
    </w:pPr>
    <w:rPr>
      <w:b/>
      <w:iCs/>
    </w:rPr>
  </w:style>
  <w:style w:type="paragraph" w:customStyle="1" w:styleId="Heading1-NNL">
    <w:name w:val="Heading 1 - NNL"/>
    <w:basedOn w:val="Heading1Text-NNL"/>
    <w:next w:val="Normal"/>
    <w:uiPriority w:val="20"/>
    <w:qFormat/>
    <w:rsid w:val="00485897"/>
    <w:pPr>
      <w:pageBreakBefore/>
      <w:outlineLvl w:val="0"/>
    </w:pPr>
    <w:rPr>
      <w:rFonts w:eastAsiaTheme="majorEastAsia" w:cstheme="majorBidi"/>
    </w:rPr>
  </w:style>
  <w:style w:type="paragraph" w:customStyle="1" w:styleId="Heading1Numbered-NNL">
    <w:name w:val="Heading 1 (Numbered) - NNL"/>
    <w:basedOn w:val="Heading1-NNL"/>
    <w:next w:val="Normal"/>
    <w:uiPriority w:val="21"/>
    <w:qFormat/>
    <w:pPr>
      <w:numPr>
        <w:numId w:val="1"/>
      </w:numPr>
      <w:tabs>
        <w:tab w:val="left" w:pos="851"/>
      </w:tabs>
    </w:pPr>
  </w:style>
  <w:style w:type="paragraph" w:customStyle="1" w:styleId="AppendixHeading1-NNL">
    <w:name w:val="Appendix Heading 1 - NNL"/>
    <w:basedOn w:val="Heading1-NNL"/>
    <w:next w:val="Normal"/>
    <w:uiPriority w:val="41"/>
    <w:qFormat/>
    <w:pPr>
      <w:numPr>
        <w:numId w:val="10"/>
      </w:numPr>
      <w:tabs>
        <w:tab w:val="left" w:pos="2552"/>
      </w:tabs>
    </w:pPr>
  </w:style>
  <w:style w:type="paragraph" w:customStyle="1" w:styleId="Heading2-NNL">
    <w:name w:val="Heading 2 - NNL"/>
    <w:basedOn w:val="Heading2Text-NNL"/>
    <w:next w:val="Normal"/>
    <w:uiPriority w:val="22"/>
    <w:qFormat/>
    <w:rsid w:val="00485897"/>
    <w:pPr>
      <w:outlineLvl w:val="1"/>
    </w:pPr>
    <w:rPr>
      <w:rFonts w:eastAsiaTheme="majorEastAsia" w:cstheme="majorBidi"/>
    </w:rPr>
  </w:style>
  <w:style w:type="paragraph" w:customStyle="1" w:styleId="Heading2Numbered-NNL">
    <w:name w:val="Heading 2 (Numbered) - NNL"/>
    <w:basedOn w:val="Heading2-NNL"/>
    <w:next w:val="Normal"/>
    <w:uiPriority w:val="23"/>
    <w:qFormat/>
    <w:pPr>
      <w:numPr>
        <w:ilvl w:val="1"/>
        <w:numId w:val="1"/>
      </w:numPr>
      <w:tabs>
        <w:tab w:val="left" w:pos="1276"/>
      </w:tabs>
    </w:pPr>
  </w:style>
  <w:style w:type="paragraph" w:customStyle="1" w:styleId="AppendixHeading2-NNL">
    <w:name w:val="Appendix Heading 2 - NNL"/>
    <w:basedOn w:val="Heading2-NNL"/>
    <w:next w:val="Normal"/>
    <w:uiPriority w:val="42"/>
    <w:qFormat/>
    <w:pPr>
      <w:numPr>
        <w:ilvl w:val="1"/>
        <w:numId w:val="10"/>
      </w:numPr>
      <w:tabs>
        <w:tab w:val="left" w:pos="1418"/>
      </w:tabs>
    </w:pPr>
  </w:style>
  <w:style w:type="paragraph" w:customStyle="1" w:styleId="Heading3-NNL">
    <w:name w:val="Heading 3 - NNL"/>
    <w:basedOn w:val="Heading3Text-NNL"/>
    <w:next w:val="Normal"/>
    <w:uiPriority w:val="24"/>
    <w:qFormat/>
    <w:rsid w:val="00485897"/>
    <w:pPr>
      <w:outlineLvl w:val="2"/>
    </w:pPr>
    <w:rPr>
      <w:rFonts w:eastAsiaTheme="majorEastAsia" w:cstheme="majorBidi"/>
    </w:rPr>
  </w:style>
  <w:style w:type="paragraph" w:customStyle="1" w:styleId="Heading3Numbered-NNL">
    <w:name w:val="Heading 3 (Numbered) - NNL"/>
    <w:basedOn w:val="Heading3-NNL"/>
    <w:next w:val="Normal"/>
    <w:uiPriority w:val="25"/>
    <w:qFormat/>
    <w:pPr>
      <w:numPr>
        <w:ilvl w:val="2"/>
        <w:numId w:val="1"/>
      </w:numPr>
      <w:tabs>
        <w:tab w:val="left" w:pos="1304"/>
      </w:tabs>
    </w:pPr>
  </w:style>
  <w:style w:type="paragraph" w:customStyle="1" w:styleId="AppendixHeading3-NNL">
    <w:name w:val="Appendix Heading 3 - NNL"/>
    <w:basedOn w:val="Heading3-NNL"/>
    <w:next w:val="Normal"/>
    <w:uiPriority w:val="43"/>
    <w:qFormat/>
    <w:pPr>
      <w:numPr>
        <w:ilvl w:val="2"/>
        <w:numId w:val="10"/>
      </w:numPr>
      <w:tabs>
        <w:tab w:val="left" w:pos="1418"/>
      </w:tabs>
    </w:pPr>
  </w:style>
  <w:style w:type="paragraph" w:customStyle="1" w:styleId="Heading4-NNL">
    <w:name w:val="Heading 4 - NNL"/>
    <w:basedOn w:val="Heading4Text-NNL"/>
    <w:next w:val="Normal"/>
    <w:uiPriority w:val="26"/>
    <w:qFormat/>
    <w:rsid w:val="00485897"/>
    <w:pPr>
      <w:outlineLvl w:val="3"/>
    </w:pPr>
    <w:rPr>
      <w:rFonts w:eastAsiaTheme="majorEastAsia" w:cstheme="majorBidi"/>
    </w:rPr>
  </w:style>
  <w:style w:type="paragraph" w:customStyle="1" w:styleId="Heading4Numbered-NNL">
    <w:name w:val="Heading 4 (Numbered) - NNL"/>
    <w:basedOn w:val="Heading4-NNL"/>
    <w:next w:val="Normal"/>
    <w:uiPriority w:val="27"/>
    <w:qFormat/>
    <w:pPr>
      <w:numPr>
        <w:ilvl w:val="3"/>
        <w:numId w:val="1"/>
      </w:numPr>
      <w:tabs>
        <w:tab w:val="left" w:pos="1304"/>
      </w:tabs>
    </w:pPr>
  </w:style>
  <w:style w:type="paragraph" w:customStyle="1" w:styleId="AppendixHeading4-NNL">
    <w:name w:val="Appendix Heading 4 - NNL"/>
    <w:basedOn w:val="Heading4-NNL"/>
    <w:next w:val="Normal"/>
    <w:uiPriority w:val="44"/>
    <w:qFormat/>
    <w:pPr>
      <w:numPr>
        <w:ilvl w:val="3"/>
        <w:numId w:val="10"/>
      </w:numPr>
      <w:tabs>
        <w:tab w:val="left" w:pos="1418"/>
      </w:tabs>
    </w:pPr>
  </w:style>
  <w:style w:type="paragraph" w:customStyle="1" w:styleId="Heading5-NNL">
    <w:name w:val="Heading 5 - NNL"/>
    <w:basedOn w:val="Heading5Text-NNL"/>
    <w:next w:val="Normal"/>
    <w:uiPriority w:val="28"/>
    <w:qFormat/>
    <w:rsid w:val="00485897"/>
    <w:pPr>
      <w:outlineLvl w:val="4"/>
    </w:pPr>
    <w:rPr>
      <w:rFonts w:eastAsiaTheme="majorEastAsia" w:cstheme="majorBidi"/>
    </w:rPr>
  </w:style>
  <w:style w:type="paragraph" w:customStyle="1" w:styleId="Heading5Numbered-NNL">
    <w:name w:val="Heading 5 (Numbered) - NNL"/>
    <w:basedOn w:val="Heading5-NNL"/>
    <w:next w:val="Normal"/>
    <w:uiPriority w:val="29"/>
    <w:qFormat/>
    <w:pPr>
      <w:numPr>
        <w:ilvl w:val="4"/>
        <w:numId w:val="1"/>
      </w:numPr>
      <w:tabs>
        <w:tab w:val="left" w:pos="1531"/>
      </w:tabs>
    </w:pPr>
  </w:style>
  <w:style w:type="paragraph" w:customStyle="1" w:styleId="AppendixHeading5-NNL">
    <w:name w:val="Appendix Heading 5 - NNL"/>
    <w:basedOn w:val="Heading5-NNL"/>
    <w:next w:val="Normal"/>
    <w:uiPriority w:val="45"/>
    <w:qFormat/>
    <w:pPr>
      <w:numPr>
        <w:ilvl w:val="4"/>
        <w:numId w:val="10"/>
      </w:numPr>
      <w:tabs>
        <w:tab w:val="left" w:pos="1644"/>
      </w:tabs>
    </w:pPr>
  </w:style>
  <w:style w:type="paragraph" w:customStyle="1" w:styleId="Heading6-NNL">
    <w:name w:val="Heading 6 - NNL"/>
    <w:basedOn w:val="Heading6Text-NNL"/>
    <w:next w:val="Normal"/>
    <w:uiPriority w:val="30"/>
    <w:qFormat/>
    <w:rsid w:val="00161E46"/>
    <w:pPr>
      <w:outlineLvl w:val="5"/>
    </w:pPr>
    <w:rPr>
      <w:rFonts w:eastAsiaTheme="majorEastAsia" w:cstheme="majorBidi"/>
    </w:rPr>
  </w:style>
  <w:style w:type="paragraph" w:customStyle="1" w:styleId="Heading6Numbered-NNL">
    <w:name w:val="Heading 6 (Numbered) - NNL"/>
    <w:basedOn w:val="Heading6-NNL"/>
    <w:next w:val="Normal"/>
    <w:uiPriority w:val="31"/>
    <w:qFormat/>
    <w:pPr>
      <w:numPr>
        <w:ilvl w:val="5"/>
        <w:numId w:val="1"/>
      </w:numPr>
      <w:tabs>
        <w:tab w:val="left" w:pos="1758"/>
      </w:tabs>
    </w:pPr>
  </w:style>
  <w:style w:type="paragraph" w:customStyle="1" w:styleId="AppendixHeading6-NNL">
    <w:name w:val="Appendix Heading 6 - NNL"/>
    <w:basedOn w:val="Heading6-NNL"/>
    <w:next w:val="Normal"/>
    <w:uiPriority w:val="46"/>
    <w:qFormat/>
    <w:pPr>
      <w:numPr>
        <w:ilvl w:val="5"/>
        <w:numId w:val="10"/>
      </w:numPr>
      <w:tabs>
        <w:tab w:val="left" w:pos="1871"/>
      </w:tabs>
    </w:pPr>
  </w:style>
  <w:style w:type="character" w:customStyle="1" w:styleId="Heading1Char">
    <w:name w:val="Heading 1 Char"/>
    <w:basedOn w:val="DefaultParagraphFont"/>
    <w:uiPriority w:val="9"/>
    <w:rsid w:val="00485897"/>
    <w:rPr>
      <w:rFonts w:ascii="Verdana" w:eastAsiaTheme="majorEastAsia" w:hAnsi="Verdana" w:cstheme="majorBidi"/>
      <w:b/>
      <w:bCs/>
      <w:color w:val="00457C" w:themeColor="accent1"/>
      <w:sz w:val="48"/>
      <w:szCs w:val="28"/>
    </w:rPr>
  </w:style>
  <w:style w:type="character" w:customStyle="1" w:styleId="Heading2Char">
    <w:name w:val="Heading 2 Char"/>
    <w:basedOn w:val="DefaultParagraphFont"/>
    <w:uiPriority w:val="9"/>
    <w:rsid w:val="00485897"/>
    <w:rPr>
      <w:rFonts w:ascii="Verdana" w:eastAsiaTheme="majorEastAsia" w:hAnsi="Verdana" w:cstheme="majorBidi"/>
      <w:b/>
      <w:bCs/>
      <w:color w:val="326A9C" w:themeColor="accent2"/>
      <w:sz w:val="40"/>
      <w:szCs w:val="26"/>
    </w:rPr>
  </w:style>
  <w:style w:type="character" w:customStyle="1" w:styleId="Heading3Char">
    <w:name w:val="Heading 3 Char"/>
    <w:basedOn w:val="DefaultParagraphFont"/>
    <w:uiPriority w:val="9"/>
    <w:rsid w:val="00485897"/>
    <w:rPr>
      <w:rFonts w:ascii="Verdana" w:eastAsiaTheme="majorEastAsia" w:hAnsi="Verdana" w:cstheme="majorBidi"/>
      <w:b/>
      <w:bCs/>
      <w:color w:val="7A95BB" w:themeColor="accent3"/>
      <w:sz w:val="36"/>
    </w:rPr>
  </w:style>
  <w:style w:type="character" w:styleId="PlaceholderText">
    <w:name w:val="Placeholder Text"/>
    <w:basedOn w:val="DefaultParagraphFont"/>
    <w:uiPriority w:val="99"/>
    <w:semiHidden/>
    <w:rsid w:val="002B21D4"/>
    <w:rPr>
      <w:color w:val="808080"/>
    </w:rPr>
  </w:style>
  <w:style w:type="paragraph" w:styleId="BalloonText">
    <w:name w:val="Balloon Text"/>
    <w:basedOn w:val="Normal"/>
    <w:link w:val="BalloonTextChar"/>
    <w:uiPriority w:val="99"/>
    <w:semiHidden/>
    <w:unhideWhenUsed/>
    <w:rsid w:val="002B21D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1D4"/>
    <w:rPr>
      <w:rFonts w:ascii="Tahoma" w:hAnsi="Tahoma" w:cs="Tahoma"/>
      <w:sz w:val="16"/>
      <w:szCs w:val="16"/>
    </w:rPr>
  </w:style>
  <w:style w:type="character" w:customStyle="1" w:styleId="Heading4Char">
    <w:name w:val="Heading 4 Char"/>
    <w:basedOn w:val="DefaultParagraphFont"/>
    <w:uiPriority w:val="9"/>
    <w:rsid w:val="00485897"/>
    <w:rPr>
      <w:rFonts w:ascii="Verdana" w:eastAsiaTheme="majorEastAsia" w:hAnsi="Verdana" w:cstheme="majorBidi"/>
      <w:b/>
      <w:bCs/>
      <w:iCs/>
      <w:color w:val="73A0CA" w:themeColor="accent4"/>
      <w:sz w:val="32"/>
    </w:rPr>
  </w:style>
  <w:style w:type="character" w:customStyle="1" w:styleId="Heading5Char">
    <w:name w:val="Heading 5 Char"/>
    <w:basedOn w:val="DefaultParagraphFont"/>
    <w:uiPriority w:val="9"/>
    <w:rsid w:val="00485897"/>
    <w:rPr>
      <w:rFonts w:ascii="Verdana" w:eastAsiaTheme="majorEastAsia" w:hAnsi="Verdana" w:cstheme="majorBidi"/>
      <w:b/>
      <w:color w:val="8EB8D4" w:themeColor="accent5"/>
      <w:sz w:val="28"/>
    </w:rPr>
  </w:style>
  <w:style w:type="character" w:customStyle="1" w:styleId="Heading6Char">
    <w:name w:val="Heading 6 Char"/>
    <w:basedOn w:val="DefaultParagraphFont"/>
    <w:uiPriority w:val="9"/>
    <w:rsid w:val="00161E46"/>
    <w:rPr>
      <w:rFonts w:ascii="Verdana" w:eastAsiaTheme="majorEastAsia" w:hAnsi="Verdana" w:cstheme="majorBidi"/>
      <w:b/>
      <w:iCs/>
      <w:color w:val="000000" w:themeColor="text1"/>
      <w:sz w:val="24"/>
    </w:rPr>
  </w:style>
  <w:style w:type="paragraph" w:styleId="ListParagraph">
    <w:name w:val="List Paragraph"/>
    <w:basedOn w:val="Normal"/>
    <w:uiPriority w:val="34"/>
    <w:qFormat/>
    <w:rsid w:val="00AB2C09"/>
    <w:pPr>
      <w:ind w:left="720"/>
      <w:contextualSpacing/>
    </w:pPr>
  </w:style>
  <w:style w:type="paragraph" w:styleId="TOC1">
    <w:name w:val="toc 1"/>
    <w:basedOn w:val="NormalLayout-NNL"/>
    <w:next w:val="Normal"/>
    <w:autoRedefine/>
    <w:uiPriority w:val="39"/>
    <w:unhideWhenUsed/>
    <w:qFormat/>
    <w:rsid w:val="00A21B52"/>
    <w:pPr>
      <w:keepNext/>
      <w:tabs>
        <w:tab w:val="left" w:pos="440"/>
        <w:tab w:val="right" w:leader="dot" w:pos="9452"/>
      </w:tabs>
      <w:spacing w:after="100"/>
      <w:ind w:left="442" w:hanging="442"/>
    </w:pPr>
    <w:rPr>
      <w:noProof/>
    </w:rPr>
  </w:style>
  <w:style w:type="paragraph" w:styleId="TableofFigures">
    <w:name w:val="table of figures"/>
    <w:basedOn w:val="NormalLayout-NNL"/>
    <w:semiHidden/>
    <w:qFormat/>
    <w:rsid w:val="00A21B52"/>
    <w:pPr>
      <w:spacing w:after="100"/>
      <w:ind w:left="1276" w:right="454" w:hanging="1276"/>
    </w:pPr>
  </w:style>
  <w:style w:type="paragraph" w:styleId="TOC2">
    <w:name w:val="toc 2"/>
    <w:basedOn w:val="Normal"/>
    <w:next w:val="Normal"/>
    <w:autoRedefine/>
    <w:uiPriority w:val="39"/>
    <w:unhideWhenUsed/>
    <w:qFormat/>
    <w:rsid w:val="00361D67"/>
    <w:pPr>
      <w:spacing w:after="100"/>
      <w:ind w:left="1271" w:hanging="851"/>
    </w:pPr>
  </w:style>
  <w:style w:type="paragraph" w:styleId="TOC3">
    <w:name w:val="toc 3"/>
    <w:basedOn w:val="Normal"/>
    <w:next w:val="Normal"/>
    <w:autoRedefine/>
    <w:uiPriority w:val="39"/>
    <w:unhideWhenUsed/>
    <w:qFormat/>
    <w:rsid w:val="00361D67"/>
    <w:pPr>
      <w:spacing w:after="100"/>
      <w:ind w:left="2183" w:hanging="907"/>
    </w:pPr>
  </w:style>
  <w:style w:type="character" w:styleId="Hyperlink">
    <w:name w:val="Hyperlink"/>
    <w:basedOn w:val="DefaultParagraphFont"/>
    <w:uiPriority w:val="99"/>
    <w:unhideWhenUsed/>
    <w:rsid w:val="0093687E"/>
    <w:rPr>
      <w:color w:val="0000FF" w:themeColor="hyperlink"/>
      <w:u w:val="single"/>
    </w:rPr>
  </w:style>
  <w:style w:type="table" w:styleId="TableGrid">
    <w:name w:val="Table Grid"/>
    <w:basedOn w:val="TableNormal"/>
    <w:uiPriority w:val="59"/>
    <w:rsid w:val="00AB2C09"/>
    <w:pPr>
      <w:keepNext/>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tblHeader/>
      </w:trPr>
    </w:tblStylePr>
  </w:style>
  <w:style w:type="table" w:styleId="LightShading">
    <w:name w:val="Light Shading"/>
    <w:basedOn w:val="TableNormal"/>
    <w:uiPriority w:val="60"/>
    <w:rsid w:val="00AB2C09"/>
    <w:pPr>
      <w:keepNext/>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rPr>
      <w:cantSplit/>
    </w:tr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1-NNL-FewColumns">
    <w:name w:val="Table 1 - NNL - Few Columns"/>
    <w:basedOn w:val="TableNormal"/>
    <w:uiPriority w:val="1"/>
    <w:pPr>
      <w:keepNext/>
      <w:spacing w:line="257" w:lineRule="auto"/>
      <w:ind w:left="80" w:right="80"/>
    </w:pPr>
    <w:tblPr>
      <w:jc w:val="center"/>
      <w:tblBorders>
        <w:top w:val="single" w:sz="4" w:space="0" w:color="73A0CA" w:themeColor="accent4"/>
        <w:bottom w:val="single" w:sz="4" w:space="0" w:color="73A0CA" w:themeColor="accent4"/>
        <w:insideH w:val="dotted" w:sz="4" w:space="0" w:color="8EB8D4" w:themeColor="accent5"/>
        <w:insideV w:val="dotted" w:sz="4" w:space="0" w:color="8EB8D4" w:themeColor="accent5"/>
      </w:tblBorders>
      <w:tblCellMar>
        <w:top w:w="80" w:type="dxa"/>
        <w:left w:w="0" w:type="dxa"/>
        <w:bottom w:w="80" w:type="dxa"/>
        <w:right w:w="0" w:type="dxa"/>
      </w:tblCellMar>
    </w:tblPr>
    <w:trPr>
      <w:cantSplit/>
      <w:jc w:val="center"/>
    </w:trPr>
    <w:tblStylePr w:type="firstRow">
      <w:tblPr/>
      <w:trPr>
        <w:tblHeader/>
      </w:trPr>
    </w:tblStylePr>
  </w:style>
  <w:style w:type="table" w:customStyle="1" w:styleId="Table2-NNL-FewColumns">
    <w:name w:val="Table 2 - NNL - Few Columns"/>
    <w:basedOn w:val="Table1-NNL-FewColumns"/>
    <w:uiPriority w:val="2"/>
    <w:tblPr/>
    <w:tblStylePr w:type="firstRow">
      <w:pPr>
        <w:keepNext/>
        <w:widowControl w:val="0"/>
        <w:spacing w:before="120" w:after="120"/>
        <w:jc w:val="left"/>
      </w:pPr>
      <w:tblPr/>
      <w:trPr>
        <w:cantSplit/>
        <w:tblHeader/>
      </w:trPr>
      <w:tcPr>
        <w:tcBorders>
          <w:top w:val="single" w:sz="4" w:space="0" w:color="73A0CA" w:themeColor="accent4"/>
          <w:left w:val="nil"/>
          <w:bottom w:val="single" w:sz="24" w:space="0" w:color="73A0CA" w:themeColor="accent4"/>
          <w:right w:val="nil"/>
        </w:tcBorders>
      </w:tcPr>
    </w:tblStylePr>
  </w:style>
  <w:style w:type="table" w:customStyle="1" w:styleId="Table3-NNL-FewColumns">
    <w:name w:val="Table 3 - NNL - Few Columns"/>
    <w:basedOn w:val="Table2-NNL-FewColumns"/>
    <w:uiPriority w:val="3"/>
    <w:tblPr/>
    <w:tblStylePr w:type="firstRow">
      <w:pPr>
        <w:keepNext/>
        <w:widowControl w:val="0"/>
        <w:spacing w:before="120" w:after="120"/>
        <w:jc w:val="left"/>
      </w:pPr>
      <w:tblPr/>
      <w:trPr>
        <w:cantSplit/>
        <w:tblHeader/>
      </w:trPr>
      <w:tcPr>
        <w:tcBorders>
          <w:top w:val="single" w:sz="4" w:space="0" w:color="73A0CA" w:themeColor="accent4"/>
          <w:left w:val="nil"/>
          <w:bottom w:val="single" w:sz="24" w:space="0" w:color="73A0CA" w:themeColor="accent4"/>
          <w:right w:val="nil"/>
          <w:insideH w:val="none" w:sz="0" w:space="0" w:color="auto"/>
          <w:insideV w:val="none" w:sz="0" w:space="0" w:color="auto"/>
        </w:tcBorders>
        <w:shd w:val="clear" w:color="auto" w:fill="E2EDF4" w:themeFill="accent5" w:themeFillTint="3F"/>
      </w:tcPr>
    </w:tblStylePr>
    <w:tblStylePr w:type="firstCol">
      <w:tblPr/>
      <w:tcPr>
        <w:tcBorders>
          <w:top w:val="single" w:sz="4" w:space="0" w:color="73A0CA" w:themeColor="accent4"/>
          <w:left w:val="nil"/>
          <w:bottom w:val="single" w:sz="4" w:space="0" w:color="73A0CA" w:themeColor="accent4"/>
          <w:right w:val="single" w:sz="4" w:space="0" w:color="73A0CA" w:themeColor="accent4"/>
          <w:insideH w:val="none" w:sz="0" w:space="0" w:color="auto"/>
          <w:insideV w:val="none" w:sz="0" w:space="0" w:color="auto"/>
        </w:tcBorders>
        <w:shd w:val="clear" w:color="auto" w:fill="E2EDF4" w:themeFill="accent5" w:themeFillTint="3F"/>
      </w:tcPr>
    </w:tblStylePr>
  </w:style>
  <w:style w:type="table" w:customStyle="1" w:styleId="Table4-NNL-FewColumns">
    <w:name w:val="Table 4 - NNL - Few Columns"/>
    <w:basedOn w:val="Table3-NNL-FewColumns"/>
    <w:uiPriority w:val="4"/>
    <w:tblPr/>
    <w:tblStylePr w:type="firstRow">
      <w:pPr>
        <w:keepNext/>
        <w:widowControl w:val="0"/>
        <w:spacing w:before="120" w:after="120"/>
        <w:jc w:val="left"/>
      </w:pPr>
      <w:tblPr/>
      <w:trPr>
        <w:cantSplit/>
        <w:tblHeader/>
      </w:trPr>
      <w:tcPr>
        <w:tcBorders>
          <w:top w:val="single" w:sz="4" w:space="0" w:color="73A0CA" w:themeColor="accent4"/>
          <w:left w:val="nil"/>
          <w:bottom w:val="single" w:sz="24" w:space="0" w:color="73A0CA" w:themeColor="accent4"/>
          <w:right w:val="nil"/>
          <w:insideH w:val="none" w:sz="0" w:space="0" w:color="auto"/>
          <w:insideV w:val="none" w:sz="0" w:space="0" w:color="auto"/>
        </w:tcBorders>
        <w:shd w:val="clear" w:color="auto" w:fill="E2EDF4" w:themeFill="accent5" w:themeFillTint="3F"/>
      </w:tcPr>
    </w:tblStylePr>
    <w:tblStylePr w:type="firstCol">
      <w:tblPr/>
      <w:tcPr>
        <w:tcBorders>
          <w:top w:val="single" w:sz="4" w:space="0" w:color="73A0CA" w:themeColor="accent4"/>
          <w:left w:val="nil"/>
          <w:bottom w:val="single" w:sz="4" w:space="0" w:color="73A0CA" w:themeColor="accent4"/>
          <w:right w:val="single" w:sz="4" w:space="0" w:color="73A0CA" w:themeColor="accent4"/>
          <w:insideH w:val="none" w:sz="0" w:space="0" w:color="auto"/>
          <w:insideV w:val="none" w:sz="0" w:space="0" w:color="auto"/>
        </w:tcBorders>
        <w:shd w:val="clear" w:color="auto" w:fill="E2EDF4" w:themeFill="accent5" w:themeFillTint="3F"/>
      </w:tcPr>
    </w:tblStylePr>
    <w:tblStylePr w:type="nwCell">
      <w:tblPr/>
      <w:tcPr>
        <w:tcBorders>
          <w:top w:val="nil"/>
          <w:left w:val="nil"/>
          <w:bottom w:val="single" w:sz="24" w:space="0" w:color="73A0CA" w:themeColor="accent4"/>
          <w:right w:val="single" w:sz="4" w:space="0" w:color="73A0CA" w:themeColor="accent4"/>
          <w:insideH w:val="nil"/>
          <w:insideV w:val="nil"/>
        </w:tcBorders>
        <w:shd w:val="clear" w:color="auto" w:fill="FFFFFF"/>
      </w:tcPr>
    </w:tblStylePr>
  </w:style>
  <w:style w:type="table" w:customStyle="1" w:styleId="Table5-NNL-FewColumns">
    <w:name w:val="Table 5 - NNL - Few Columns"/>
    <w:basedOn w:val="TableNormal"/>
    <w:uiPriority w:val="5"/>
    <w:rsid w:val="00AD3773"/>
    <w:pPr>
      <w:keepNext/>
      <w:spacing w:before="40" w:after="40" w:line="240" w:lineRule="auto"/>
      <w:ind w:left="108" w:right="108"/>
      <w:jc w:val="center"/>
    </w:pPr>
    <w:rPr>
      <w:sz w:val="20"/>
    </w:rPr>
    <w:tblPr>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Pr>
    <w:trPr>
      <w:cantSplit/>
      <w:jc w:val="center"/>
    </w:trPr>
    <w:tcPr>
      <w:shd w:val="clear" w:color="auto" w:fill="FFFFFF"/>
    </w:tcPr>
    <w:tblStylePr w:type="firstRow">
      <w:tblPr/>
      <w:trPr>
        <w:tblHeader/>
      </w:trPr>
    </w:tblStylePr>
  </w:style>
  <w:style w:type="table" w:customStyle="1" w:styleId="Table6-NNL-ManyColumns">
    <w:name w:val="Table 6 - NNL - Many Columns"/>
    <w:basedOn w:val="TableNormal"/>
    <w:uiPriority w:val="6"/>
    <w:rsid w:val="00AD3773"/>
    <w:pPr>
      <w:keepNext/>
      <w:spacing w:before="40" w:after="40" w:line="240" w:lineRule="auto"/>
      <w:ind w:left="108" w:right="108"/>
      <w:jc w:val="center"/>
    </w:pPr>
    <w:rPr>
      <w:sz w:val="18"/>
    </w:rPr>
    <w:tblPr>
      <w:tblStyleRowBandSize w:val="1"/>
      <w:jc w:val="center"/>
      <w:tblBorders>
        <w:top w:val="single" w:sz="4" w:space="0" w:color="000000" w:themeColor="text1"/>
        <w:bottom w:val="single" w:sz="4" w:space="0" w:color="000000" w:themeColor="text1"/>
      </w:tblBorders>
      <w:tblCellMar>
        <w:left w:w="0" w:type="dxa"/>
        <w:right w:w="0" w:type="dxa"/>
      </w:tblCellMar>
    </w:tblPr>
    <w:trPr>
      <w:cantSplit/>
      <w:jc w:val="center"/>
    </w:trPr>
    <w:tcPr>
      <w:shd w:val="clear" w:color="auto" w:fill="FFFFFF"/>
      <w:vAlign w:val="center"/>
    </w:tcPr>
    <w:tblStylePr w:type="firstRow">
      <w:tblPr/>
      <w:trPr>
        <w:tblHeader/>
      </w:trPr>
      <w:tcPr>
        <w:tcBorders>
          <w:top w:val="single" w:sz="8" w:space="0" w:color="000000" w:themeColor="text1"/>
          <w:left w:val="nil"/>
          <w:bottom w:val="single" w:sz="8" w:space="0" w:color="000000" w:themeColor="text1"/>
          <w:right w:val="nil"/>
          <w:insideH w:val="nil"/>
          <w:insideV w:val="nil"/>
        </w:tcBorders>
      </w:tcPr>
    </w:tblStylePr>
    <w:tblStylePr w:type="lastRow">
      <w:tblPr/>
      <w:tcPr>
        <w:tcBorders>
          <w:top w:val="single" w:sz="8" w:space="0" w:color="000000" w:themeColor="text1"/>
          <w:left w:val="nil"/>
          <w:bottom w:val="single" w:sz="8" w:space="0" w:color="000000" w:themeColor="text1"/>
          <w:right w:val="nil"/>
          <w:insideH w:val="nil"/>
          <w:insideV w:val="nil"/>
        </w:tcBorders>
      </w:tcPr>
    </w:tblStylePr>
    <w:tblStylePr w:type="band1Vert">
      <w:tblPr/>
      <w:tcPr>
        <w:tcBorders>
          <w:left w:val="nil"/>
          <w:right w:val="nil"/>
          <w:insideH w:val="nil"/>
          <w:insideV w:val="nil"/>
        </w:tcBorders>
      </w:tcPr>
    </w:tblStylePr>
    <w:tblStylePr w:type="band1Horz">
      <w:tblPr/>
      <w:tcPr>
        <w:tcBorders>
          <w:left w:val="nil"/>
          <w:right w:val="nil"/>
          <w:insideH w:val="nil"/>
          <w:insideV w:val="nil"/>
        </w:tcBorders>
        <w:shd w:val="clear" w:color="auto" w:fill="E2EDF4" w:themeFill="accent5" w:themeFillTint="3F"/>
      </w:tcPr>
    </w:tblStylePr>
  </w:style>
  <w:style w:type="table" w:customStyle="1" w:styleId="TOC-NNL">
    <w:name w:val="TOC - NNL"/>
    <w:basedOn w:val="Table2-NNL-FewColumns"/>
    <w:uiPriority w:val="10"/>
    <w:tblPr>
      <w:tblStyleRowBandSize w:val="1"/>
    </w:tblPr>
    <w:tblStylePr w:type="firstRow">
      <w:pPr>
        <w:keepNext/>
        <w:widowControl w:val="0"/>
        <w:spacing w:before="120" w:after="120"/>
        <w:jc w:val="left"/>
      </w:pPr>
      <w:tblPr/>
      <w:trPr>
        <w:cantSplit/>
        <w:tblHeader/>
      </w:trPr>
      <w:tcPr>
        <w:tcBorders>
          <w:top w:val="single" w:sz="4" w:space="0" w:color="73A0CA" w:themeColor="accent4"/>
          <w:left w:val="nil"/>
          <w:bottom w:val="single" w:sz="24" w:space="0" w:color="73A0CA" w:themeColor="accent4"/>
          <w:right w:val="nil"/>
        </w:tcBorders>
      </w:tcPr>
    </w:tblStylePr>
    <w:tblStylePr w:type="band1Horz">
      <w:tblPr/>
      <w:trPr>
        <w:cantSplit w:val="0"/>
      </w:trPr>
    </w:tblStylePr>
    <w:tblStylePr w:type="band2Horz">
      <w:tblPr/>
      <w:trPr>
        <w:cantSplit w:val="0"/>
      </w:trPr>
    </w:tblStylePr>
  </w:style>
  <w:style w:type="character" w:styleId="CommentReference">
    <w:name w:val="annotation reference"/>
    <w:basedOn w:val="DefaultParagraphFont"/>
    <w:uiPriority w:val="99"/>
    <w:semiHidden/>
    <w:unhideWhenUsed/>
    <w:rsid w:val="00716BE9"/>
    <w:rPr>
      <w:sz w:val="16"/>
      <w:szCs w:val="16"/>
    </w:rPr>
  </w:style>
  <w:style w:type="paragraph" w:styleId="CommentText">
    <w:name w:val="annotation text"/>
    <w:basedOn w:val="Normal"/>
    <w:link w:val="CommentTextChar"/>
    <w:uiPriority w:val="99"/>
    <w:semiHidden/>
    <w:unhideWhenUsed/>
    <w:rsid w:val="00716BE9"/>
    <w:pPr>
      <w:spacing w:line="240" w:lineRule="auto"/>
    </w:pPr>
    <w:rPr>
      <w:szCs w:val="20"/>
    </w:rPr>
  </w:style>
  <w:style w:type="character" w:customStyle="1" w:styleId="CommentTextChar">
    <w:name w:val="Comment Text Char"/>
    <w:basedOn w:val="DefaultParagraphFont"/>
    <w:link w:val="CommentText"/>
    <w:uiPriority w:val="99"/>
    <w:semiHidden/>
    <w:rsid w:val="00716BE9"/>
    <w:rPr>
      <w:rFonts w:ascii="Verdana" w:hAnsi="Verdan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16BE9"/>
    <w:rPr>
      <w:b/>
      <w:bCs/>
    </w:rPr>
  </w:style>
  <w:style w:type="character" w:customStyle="1" w:styleId="CommentSubjectChar">
    <w:name w:val="Comment Subject Char"/>
    <w:basedOn w:val="CommentTextChar"/>
    <w:link w:val="CommentSubject"/>
    <w:uiPriority w:val="99"/>
    <w:semiHidden/>
    <w:rsid w:val="00716BE9"/>
    <w:rPr>
      <w:rFonts w:ascii="Verdana" w:hAnsi="Verdana"/>
      <w:b/>
      <w:bCs/>
      <w:color w:val="000000" w:themeColor="text1"/>
      <w:sz w:val="20"/>
      <w:szCs w:val="20"/>
    </w:rPr>
  </w:style>
  <w:style w:type="character" w:customStyle="1" w:styleId="excerpt">
    <w:name w:val="excerpt"/>
    <w:basedOn w:val="DefaultParagraphFont"/>
    <w:rsid w:val="002E35CF"/>
  </w:style>
  <w:style w:type="paragraph" w:customStyle="1" w:styleId="xmsonormal">
    <w:name w:val="x_msonormal"/>
    <w:basedOn w:val="Normal"/>
    <w:rsid w:val="009B4A50"/>
    <w:pPr>
      <w:spacing w:after="0" w:line="240" w:lineRule="auto"/>
    </w:pPr>
    <w:rPr>
      <w:rFonts w:ascii="Calibri" w:hAnsi="Calibri" w:cs="Calibri"/>
      <w:color w:val="auto"/>
      <w:sz w:val="22"/>
      <w:lang w:eastAsia="en-GB"/>
    </w:rPr>
  </w:style>
  <w:style w:type="paragraph" w:styleId="FootnoteText">
    <w:name w:val="footnote text"/>
    <w:basedOn w:val="Normal"/>
    <w:link w:val="FootnoteTextChar"/>
    <w:uiPriority w:val="99"/>
    <w:semiHidden/>
    <w:unhideWhenUsed/>
    <w:rsid w:val="00F375FC"/>
    <w:pPr>
      <w:spacing w:after="0" w:line="240" w:lineRule="auto"/>
    </w:pPr>
    <w:rPr>
      <w:szCs w:val="20"/>
    </w:rPr>
  </w:style>
  <w:style w:type="character" w:customStyle="1" w:styleId="FootnoteTextChar">
    <w:name w:val="Footnote Text Char"/>
    <w:basedOn w:val="DefaultParagraphFont"/>
    <w:link w:val="FootnoteText"/>
    <w:uiPriority w:val="99"/>
    <w:semiHidden/>
    <w:rsid w:val="00F375FC"/>
    <w:rPr>
      <w:rFonts w:ascii="Verdana" w:hAnsi="Verdana"/>
      <w:color w:val="000000" w:themeColor="text1"/>
      <w:sz w:val="20"/>
      <w:szCs w:val="20"/>
    </w:rPr>
  </w:style>
  <w:style w:type="character" w:styleId="FootnoteReference">
    <w:name w:val="footnote reference"/>
    <w:basedOn w:val="DefaultParagraphFont"/>
    <w:uiPriority w:val="99"/>
    <w:semiHidden/>
    <w:unhideWhenUsed/>
    <w:rsid w:val="00F375FC"/>
    <w:rPr>
      <w:vertAlign w:val="superscript"/>
    </w:rPr>
  </w:style>
  <w:style w:type="character" w:styleId="UnresolvedMention">
    <w:name w:val="Unresolved Mention"/>
    <w:basedOn w:val="DefaultParagraphFont"/>
    <w:uiPriority w:val="99"/>
    <w:semiHidden/>
    <w:unhideWhenUsed/>
    <w:rsid w:val="00C165CA"/>
    <w:rPr>
      <w:color w:val="605E5C"/>
      <w:shd w:val="clear" w:color="auto" w:fill="E1DFDD"/>
    </w:rPr>
  </w:style>
  <w:style w:type="character" w:styleId="FollowedHyperlink">
    <w:name w:val="FollowedHyperlink"/>
    <w:basedOn w:val="DefaultParagraphFont"/>
    <w:uiPriority w:val="99"/>
    <w:semiHidden/>
    <w:unhideWhenUsed/>
    <w:rsid w:val="006820BF"/>
    <w:rPr>
      <w:color w:val="800080" w:themeColor="followedHyperlink"/>
      <w:u w:val="single"/>
    </w:rPr>
  </w:style>
  <w:style w:type="paragraph" w:styleId="Revision">
    <w:name w:val="Revision"/>
    <w:hidden/>
    <w:uiPriority w:val="99"/>
    <w:semiHidden/>
    <w:rsid w:val="002C5B15"/>
    <w:pPr>
      <w:spacing w:after="0" w:line="240" w:lineRule="auto"/>
    </w:pPr>
    <w:rPr>
      <w:rFonts w:ascii="Verdana" w:hAnsi="Verdana"/>
      <w:color w:val="000000" w:themeColor="text1"/>
      <w:sz w:val="20"/>
    </w:rPr>
  </w:style>
  <w:style w:type="paragraph" w:styleId="Header">
    <w:name w:val="header"/>
    <w:basedOn w:val="Normal"/>
    <w:link w:val="HeaderChar"/>
    <w:uiPriority w:val="99"/>
    <w:unhideWhenUsed/>
    <w:rsid w:val="00162D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2DE8"/>
    <w:rPr>
      <w:rFonts w:ascii="Verdana" w:hAnsi="Verdana"/>
      <w:color w:val="000000"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089610">
      <w:bodyDiv w:val="1"/>
      <w:marLeft w:val="0"/>
      <w:marRight w:val="0"/>
      <w:marTop w:val="0"/>
      <w:marBottom w:val="0"/>
      <w:divBdr>
        <w:top w:val="none" w:sz="0" w:space="0" w:color="auto"/>
        <w:left w:val="none" w:sz="0" w:space="0" w:color="auto"/>
        <w:bottom w:val="none" w:sz="0" w:space="0" w:color="auto"/>
        <w:right w:val="none" w:sz="0" w:space="0" w:color="auto"/>
      </w:divBdr>
    </w:div>
    <w:div w:id="476529347">
      <w:bodyDiv w:val="1"/>
      <w:marLeft w:val="0"/>
      <w:marRight w:val="0"/>
      <w:marTop w:val="0"/>
      <w:marBottom w:val="0"/>
      <w:divBdr>
        <w:top w:val="none" w:sz="0" w:space="0" w:color="auto"/>
        <w:left w:val="none" w:sz="0" w:space="0" w:color="auto"/>
        <w:bottom w:val="none" w:sz="0" w:space="0" w:color="auto"/>
        <w:right w:val="none" w:sz="0" w:space="0" w:color="auto"/>
      </w:divBdr>
    </w:div>
    <w:div w:id="681468504">
      <w:bodyDiv w:val="1"/>
      <w:marLeft w:val="0"/>
      <w:marRight w:val="0"/>
      <w:marTop w:val="0"/>
      <w:marBottom w:val="0"/>
      <w:divBdr>
        <w:top w:val="none" w:sz="0" w:space="0" w:color="auto"/>
        <w:left w:val="none" w:sz="0" w:space="0" w:color="auto"/>
        <w:bottom w:val="none" w:sz="0" w:space="0" w:color="auto"/>
        <w:right w:val="none" w:sz="0" w:space="0" w:color="auto"/>
      </w:divBdr>
    </w:div>
    <w:div w:id="1041830426">
      <w:bodyDiv w:val="1"/>
      <w:marLeft w:val="0"/>
      <w:marRight w:val="0"/>
      <w:marTop w:val="0"/>
      <w:marBottom w:val="0"/>
      <w:divBdr>
        <w:top w:val="none" w:sz="0" w:space="0" w:color="auto"/>
        <w:left w:val="none" w:sz="0" w:space="0" w:color="auto"/>
        <w:bottom w:val="none" w:sz="0" w:space="0" w:color="auto"/>
        <w:right w:val="none" w:sz="0" w:space="0" w:color="auto"/>
      </w:divBdr>
    </w:div>
    <w:div w:id="1122960458">
      <w:bodyDiv w:val="1"/>
      <w:marLeft w:val="0"/>
      <w:marRight w:val="0"/>
      <w:marTop w:val="0"/>
      <w:marBottom w:val="0"/>
      <w:divBdr>
        <w:top w:val="none" w:sz="0" w:space="0" w:color="auto"/>
        <w:left w:val="none" w:sz="0" w:space="0" w:color="auto"/>
        <w:bottom w:val="none" w:sz="0" w:space="0" w:color="auto"/>
        <w:right w:val="none" w:sz="0" w:space="0" w:color="auto"/>
      </w:divBdr>
    </w:div>
    <w:div w:id="1337852528">
      <w:bodyDiv w:val="1"/>
      <w:marLeft w:val="0"/>
      <w:marRight w:val="0"/>
      <w:marTop w:val="0"/>
      <w:marBottom w:val="0"/>
      <w:divBdr>
        <w:top w:val="none" w:sz="0" w:space="0" w:color="auto"/>
        <w:left w:val="none" w:sz="0" w:space="0" w:color="auto"/>
        <w:bottom w:val="none" w:sz="0" w:space="0" w:color="auto"/>
        <w:right w:val="none" w:sz="0" w:space="0" w:color="auto"/>
      </w:divBdr>
    </w:div>
    <w:div w:id="1670209745">
      <w:bodyDiv w:val="1"/>
      <w:marLeft w:val="0"/>
      <w:marRight w:val="0"/>
      <w:marTop w:val="0"/>
      <w:marBottom w:val="0"/>
      <w:divBdr>
        <w:top w:val="none" w:sz="0" w:space="0" w:color="auto"/>
        <w:left w:val="none" w:sz="0" w:space="0" w:color="auto"/>
        <w:bottom w:val="none" w:sz="0" w:space="0" w:color="auto"/>
        <w:right w:val="none" w:sz="0" w:space="0" w:color="auto"/>
      </w:divBdr>
    </w:div>
    <w:div w:id="1716268090">
      <w:bodyDiv w:val="1"/>
      <w:marLeft w:val="0"/>
      <w:marRight w:val="0"/>
      <w:marTop w:val="0"/>
      <w:marBottom w:val="0"/>
      <w:divBdr>
        <w:top w:val="none" w:sz="0" w:space="0" w:color="auto"/>
        <w:left w:val="none" w:sz="0" w:space="0" w:color="auto"/>
        <w:bottom w:val="none" w:sz="0" w:space="0" w:color="auto"/>
        <w:right w:val="none" w:sz="0" w:space="0" w:color="auto"/>
      </w:divBdr>
    </w:div>
    <w:div w:id="2049573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diagramData" Target="diagrams/data1.xml"/><Relationship Id="rId18" Type="http://schemas.openxmlformats.org/officeDocument/2006/relationships/hyperlink" Target="mailto:adam.qaisar@uknnl.com" TargetMode="External"/><Relationship Id="rId26"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yperlink" Target="mailto:adam.qaisar@uknnl.com" TargetMode="External"/><Relationship Id="rId34"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mailto:access.liaison@uknnl.com" TargetMode="External"/><Relationship Id="rId17" Type="http://schemas.microsoft.com/office/2007/relationships/diagramDrawing" Target="diagrams/drawing1.xml"/><Relationship Id="rId25" Type="http://schemas.openxmlformats.org/officeDocument/2006/relationships/image" Target="media/image1.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yperlink" Target="mailto:simon.dumbill@uknnl.com"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access.liaison@uknnl.com"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diagramQuickStyle" Target="diagrams/quickStyle1.xml"/><Relationship Id="rId23" Type="http://schemas.openxmlformats.org/officeDocument/2006/relationships/hyperlink" Target="https://www.gov.uk/government/organisations/united-kingdom-security-vetting" TargetMode="External"/><Relationship Id="rId28" Type="http://schemas.openxmlformats.org/officeDocument/2006/relationships/image" Target="media/image4.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adam.qaisar@uknnl.com"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Layout" Target="diagrams/layout1.xml"/><Relationship Id="rId22" Type="http://schemas.openxmlformats.org/officeDocument/2006/relationships/hyperlink" Target="mailto:mark.sarsfield@uknnl.com" TargetMode="External"/><Relationship Id="rId27" Type="http://schemas.openxmlformats.org/officeDocument/2006/relationships/image" Target="media/image3.png"/><Relationship Id="rId30" Type="http://schemas.openxmlformats.org/officeDocument/2006/relationships/header" Target="header1.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NNL\Templates\templates\Blank.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847FA3-6886-4B9E-94A2-DEF9B19964B8}"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GB"/>
        </a:p>
      </dgm:t>
    </dgm:pt>
    <dgm:pt modelId="{39C07CCE-A271-4399-937E-67F54500C517}">
      <dgm:prSet phldrT="[Text]"/>
      <dgm:spPr>
        <a:xfrm>
          <a:off x="0" y="1583457"/>
          <a:ext cx="1696110" cy="606411"/>
        </a:xfrm>
        <a:prstGeom prst="rect">
          <a:avLst/>
        </a:prstGeom>
        <a:gradFill flip="none" rotWithShape="1">
          <a:gsLst>
            <a:gs pos="0">
              <a:srgbClr val="4F81BD">
                <a:lumMod val="40000"/>
                <a:lumOff val="60000"/>
              </a:srgbClr>
            </a:gs>
            <a:gs pos="46000">
              <a:srgbClr val="4F81BD">
                <a:lumMod val="95000"/>
                <a:lumOff val="5000"/>
              </a:srgbClr>
            </a:gs>
            <a:gs pos="100000">
              <a:srgbClr val="4F81BD">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gm:spPr>
      <dgm:t>
        <a:bodyPr/>
        <a:lstStyle/>
        <a:p>
          <a:pPr>
            <a:buNone/>
          </a:pPr>
          <a:r>
            <a:rPr lang="en-GB" dirty="0">
              <a:solidFill>
                <a:sysClr val="window" lastClr="FFFFFF"/>
              </a:solidFill>
              <a:latin typeface="Arial" panose="020B0604020202020204" pitchFamily="34" charset="0"/>
              <a:ea typeface="+mn-ea"/>
              <a:cs typeface="Arial" panose="020B0604020202020204" pitchFamily="34" charset="0"/>
            </a:rPr>
            <a:t>Advanced Fuel Cycle Programme</a:t>
          </a:r>
        </a:p>
        <a:p>
          <a:pPr>
            <a:buNone/>
          </a:pPr>
          <a:r>
            <a:rPr lang="en-GB" dirty="0">
              <a:solidFill>
                <a:sysClr val="window" lastClr="FFFFFF"/>
              </a:solidFill>
              <a:latin typeface="Arial" panose="020B0604020202020204" pitchFamily="34" charset="0"/>
              <a:ea typeface="+mn-ea"/>
              <a:cs typeface="Arial" panose="020B0604020202020204" pitchFamily="34" charset="0"/>
            </a:rPr>
            <a:t>(AFCP)</a:t>
          </a:r>
        </a:p>
      </dgm:t>
    </dgm:pt>
    <dgm:pt modelId="{E1C9FF95-ECE2-4628-8BDE-BD72F7FB0284}" type="parTrans" cxnId="{B757D1D7-71C7-433E-9E22-4A7FEE451C70}">
      <dgm:prSet/>
      <dgm:spPr/>
      <dgm:t>
        <a:bodyPr/>
        <a:lstStyle/>
        <a:p>
          <a:endParaRPr lang="en-GB"/>
        </a:p>
      </dgm:t>
    </dgm:pt>
    <dgm:pt modelId="{EACAAF92-A3CA-47FC-B796-EA91119AEC6A}" type="sibTrans" cxnId="{B757D1D7-71C7-433E-9E22-4A7FEE451C70}">
      <dgm:prSet/>
      <dgm:spPr/>
      <dgm:t>
        <a:bodyPr/>
        <a:lstStyle/>
        <a:p>
          <a:endParaRPr lang="en-GB"/>
        </a:p>
      </dgm:t>
    </dgm:pt>
    <dgm:pt modelId="{F7A34967-D1A6-4DD7-B5C3-60DE3E51FD3A}">
      <dgm:prSet phldrT="[Text]"/>
      <dgm:spPr>
        <a:xfrm>
          <a:off x="1395509" y="560011"/>
          <a:ext cx="1298153" cy="517757"/>
        </a:xfrm>
        <a:prstGeom prst="rect">
          <a:avLst/>
        </a:prstGeom>
        <a:gradFill flip="none" rotWithShape="1">
          <a:gsLst>
            <a:gs pos="0">
              <a:srgbClr val="C0504D">
                <a:lumMod val="40000"/>
                <a:lumOff val="60000"/>
              </a:srgbClr>
            </a:gs>
            <a:gs pos="46000">
              <a:srgbClr val="C0504D">
                <a:lumMod val="95000"/>
                <a:lumOff val="5000"/>
              </a:srgbClr>
            </a:gs>
            <a:gs pos="100000">
              <a:srgbClr val="C0504D">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gm:spPr>
      <dgm:t>
        <a:bodyPr/>
        <a:lstStyle/>
        <a:p>
          <a:pPr>
            <a:buNone/>
          </a:pPr>
          <a:r>
            <a:rPr lang="en-GB" dirty="0">
              <a:solidFill>
                <a:sysClr val="window" lastClr="FFFFFF"/>
              </a:solidFill>
              <a:latin typeface="Arial" panose="020B0604020202020204" pitchFamily="34" charset="0"/>
              <a:ea typeface="+mn-ea"/>
              <a:cs typeface="Arial" panose="020B0604020202020204" pitchFamily="34" charset="0"/>
            </a:rPr>
            <a:t>Advanced </a:t>
          </a:r>
          <a:br>
            <a:rPr lang="en-GB" dirty="0">
              <a:solidFill>
                <a:sysClr val="window" lastClr="FFFFFF"/>
              </a:solidFill>
              <a:latin typeface="Arial" panose="020B0604020202020204" pitchFamily="34" charset="0"/>
              <a:ea typeface="+mn-ea"/>
              <a:cs typeface="Arial" panose="020B0604020202020204" pitchFamily="34" charset="0"/>
            </a:rPr>
          </a:br>
          <a:r>
            <a:rPr lang="en-GB" dirty="0">
              <a:solidFill>
                <a:sysClr val="window" lastClr="FFFFFF"/>
              </a:solidFill>
              <a:latin typeface="Arial" panose="020B0604020202020204" pitchFamily="34" charset="0"/>
              <a:ea typeface="+mn-ea"/>
              <a:cs typeface="Arial" panose="020B0604020202020204" pitchFamily="34" charset="0"/>
            </a:rPr>
            <a:t>Nuclear Fuels</a:t>
          </a:r>
        </a:p>
      </dgm:t>
    </dgm:pt>
    <dgm:pt modelId="{86A934CB-601D-4767-AAF0-F889FF0FE4CD}" type="parTrans" cxnId="{EF818973-BD52-4759-A363-C70EE83303F0}">
      <dgm:prSet/>
      <dgm:spPr>
        <a:xfrm>
          <a:off x="1151260" y="818889"/>
          <a:ext cx="244248" cy="1067773"/>
        </a:xfrm>
        <a:custGeom>
          <a:avLst/>
          <a:gdLst/>
          <a:ahLst/>
          <a:cxnLst/>
          <a:rect l="0" t="0" r="0" b="0"/>
          <a:pathLst>
            <a:path>
              <a:moveTo>
                <a:pt x="0" y="1067773"/>
              </a:moveTo>
              <a:lnTo>
                <a:pt x="122124" y="1067773"/>
              </a:lnTo>
              <a:lnTo>
                <a:pt x="122124" y="0"/>
              </a:lnTo>
              <a:lnTo>
                <a:pt x="244248" y="0"/>
              </a:lnTo>
            </a:path>
          </a:pathLst>
        </a:custGeom>
        <a:noFill/>
        <a:ln w="25400" cap="flat" cmpd="sng" algn="ctr">
          <a:solidFill>
            <a:srgbClr val="4F81BD">
              <a:shade val="60000"/>
              <a:hueOff val="0"/>
              <a:satOff val="0"/>
              <a:lumOff val="0"/>
              <a:alphaOff val="0"/>
            </a:srgbClr>
          </a:solidFill>
          <a:prstDash val="solid"/>
        </a:ln>
        <a:effectLst/>
      </dgm:spPr>
      <dgm:t>
        <a:bodyPr/>
        <a:lstStyle/>
        <a:p>
          <a:pPr>
            <a:buNone/>
          </a:pPr>
          <a:endParaRPr lang="en-GB">
            <a:solidFill>
              <a:sysClr val="windowText" lastClr="000000">
                <a:hueOff val="0"/>
                <a:satOff val="0"/>
                <a:lumOff val="0"/>
                <a:alphaOff val="0"/>
              </a:sysClr>
            </a:solidFill>
            <a:latin typeface="Calibri"/>
            <a:ea typeface="+mn-ea"/>
            <a:cs typeface="+mn-cs"/>
          </a:endParaRPr>
        </a:p>
      </dgm:t>
    </dgm:pt>
    <dgm:pt modelId="{CC16E77A-3806-4DE8-B009-A6D923FC5AF1}" type="sibTrans" cxnId="{EF818973-BD52-4759-A363-C70EE83303F0}">
      <dgm:prSet/>
      <dgm:spPr/>
      <dgm:t>
        <a:bodyPr/>
        <a:lstStyle/>
        <a:p>
          <a:endParaRPr lang="en-GB"/>
        </a:p>
      </dgm:t>
    </dgm:pt>
    <dgm:pt modelId="{C2BF7AF4-1245-46C4-A708-F8514F732D83}">
      <dgm:prSet phldrT="[Text]"/>
      <dgm:spPr>
        <a:xfrm>
          <a:off x="3742158" y="1200"/>
          <a:ext cx="1057016" cy="322260"/>
        </a:xfrm>
        <a:prstGeom prst="rect">
          <a:avLst/>
        </a:prstGeom>
        <a:gradFill flip="none" rotWithShape="1">
          <a:gsLst>
            <a:gs pos="0">
              <a:srgbClr val="C0504D">
                <a:lumMod val="40000"/>
                <a:lumOff val="60000"/>
              </a:srgbClr>
            </a:gs>
            <a:gs pos="46000">
              <a:srgbClr val="C0504D">
                <a:lumMod val="95000"/>
                <a:lumOff val="5000"/>
              </a:srgbClr>
            </a:gs>
            <a:gs pos="100000">
              <a:srgbClr val="C0504D">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gm:spPr>
      <dgm:t>
        <a:bodyPr/>
        <a:lstStyle/>
        <a:p>
          <a:pPr>
            <a:buNone/>
          </a:pPr>
          <a:r>
            <a:rPr lang="en-GB" dirty="0">
              <a:solidFill>
                <a:sysClr val="window" lastClr="FFFFFF"/>
              </a:solidFill>
              <a:latin typeface="Arial" panose="020B0604020202020204" pitchFamily="34" charset="0"/>
              <a:ea typeface="+mn-ea"/>
              <a:cs typeface="Arial" panose="020B0604020202020204" pitchFamily="34" charset="0"/>
            </a:rPr>
            <a:t>Accident Tolerant Fuels</a:t>
          </a:r>
        </a:p>
      </dgm:t>
    </dgm:pt>
    <dgm:pt modelId="{1957A5DA-CFF2-480B-A886-650D17689C49}" type="parTrans" cxnId="{0F126929-DB65-4048-87BF-3F9B2F6967C3}">
      <dgm:prSet/>
      <dgm:spPr>
        <a:xfrm>
          <a:off x="2693662" y="162331"/>
          <a:ext cx="1048496" cy="656558"/>
        </a:xfrm>
        <a:custGeom>
          <a:avLst/>
          <a:gdLst/>
          <a:ahLst/>
          <a:cxnLst/>
          <a:rect l="0" t="0" r="0" b="0"/>
          <a:pathLst>
            <a:path>
              <a:moveTo>
                <a:pt x="0" y="656558"/>
              </a:moveTo>
              <a:lnTo>
                <a:pt x="524248" y="656558"/>
              </a:lnTo>
              <a:lnTo>
                <a:pt x="524248" y="0"/>
              </a:lnTo>
              <a:lnTo>
                <a:pt x="1048496" y="0"/>
              </a:lnTo>
            </a:path>
          </a:pathLst>
        </a:custGeom>
        <a:noFill/>
        <a:ln w="25400" cap="flat" cmpd="sng" algn="ctr">
          <a:solidFill>
            <a:srgbClr val="4F81BD">
              <a:shade val="80000"/>
              <a:hueOff val="0"/>
              <a:satOff val="0"/>
              <a:lumOff val="0"/>
              <a:alphaOff val="0"/>
            </a:srgbClr>
          </a:solidFill>
          <a:prstDash val="solid"/>
        </a:ln>
        <a:effectLst/>
      </dgm:spPr>
      <dgm:t>
        <a:bodyPr/>
        <a:lstStyle/>
        <a:p>
          <a:pPr>
            <a:buNone/>
          </a:pPr>
          <a:endParaRPr lang="en-GB">
            <a:solidFill>
              <a:sysClr val="windowText" lastClr="000000">
                <a:hueOff val="0"/>
                <a:satOff val="0"/>
                <a:lumOff val="0"/>
                <a:alphaOff val="0"/>
              </a:sysClr>
            </a:solidFill>
            <a:latin typeface="Calibri"/>
            <a:ea typeface="+mn-ea"/>
            <a:cs typeface="+mn-cs"/>
          </a:endParaRPr>
        </a:p>
      </dgm:t>
    </dgm:pt>
    <dgm:pt modelId="{9CDAE01F-1BE5-4A85-8F06-8283DB42E0B8}" type="sibTrans" cxnId="{0F126929-DB65-4048-87BF-3F9B2F6967C3}">
      <dgm:prSet/>
      <dgm:spPr/>
      <dgm:t>
        <a:bodyPr/>
        <a:lstStyle/>
        <a:p>
          <a:endParaRPr lang="en-GB"/>
        </a:p>
      </dgm:t>
    </dgm:pt>
    <dgm:pt modelId="{BC8C4955-6C08-44DD-81FD-56F74B7E2291}">
      <dgm:prSet phldrT="[Text]"/>
      <dgm:spPr>
        <a:xfrm>
          <a:off x="3742158" y="404027"/>
          <a:ext cx="1057016" cy="322260"/>
        </a:xfrm>
        <a:prstGeom prst="rect">
          <a:avLst/>
        </a:prstGeom>
        <a:gradFill flip="none" rotWithShape="1">
          <a:gsLst>
            <a:gs pos="0">
              <a:srgbClr val="C0504D">
                <a:lumMod val="40000"/>
                <a:lumOff val="60000"/>
              </a:srgbClr>
            </a:gs>
            <a:gs pos="46000">
              <a:srgbClr val="C0504D">
                <a:lumMod val="95000"/>
                <a:lumOff val="5000"/>
              </a:srgbClr>
            </a:gs>
            <a:gs pos="100000">
              <a:srgbClr val="C0504D">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gm:spPr>
      <dgm:t>
        <a:bodyPr/>
        <a:lstStyle/>
        <a:p>
          <a:pPr>
            <a:buNone/>
          </a:pPr>
          <a:r>
            <a:rPr lang="en-GB" dirty="0">
              <a:solidFill>
                <a:sysClr val="window" lastClr="FFFFFF"/>
              </a:solidFill>
              <a:latin typeface="Arial" panose="020B0604020202020204" pitchFamily="34" charset="0"/>
              <a:ea typeface="+mn-ea"/>
              <a:cs typeface="Arial" panose="020B0604020202020204" pitchFamily="34" charset="0"/>
            </a:rPr>
            <a:t>Coated Particle</a:t>
          </a:r>
          <a:br>
            <a:rPr lang="en-GB" dirty="0">
              <a:solidFill>
                <a:sysClr val="window" lastClr="FFFFFF"/>
              </a:solidFill>
              <a:latin typeface="Arial" panose="020B0604020202020204" pitchFamily="34" charset="0"/>
              <a:ea typeface="+mn-ea"/>
              <a:cs typeface="Arial" panose="020B0604020202020204" pitchFamily="34" charset="0"/>
            </a:rPr>
          </a:br>
          <a:r>
            <a:rPr lang="en-GB" dirty="0">
              <a:solidFill>
                <a:sysClr val="window" lastClr="FFFFFF"/>
              </a:solidFill>
              <a:latin typeface="Arial" panose="020B0604020202020204" pitchFamily="34" charset="0"/>
              <a:ea typeface="+mn-ea"/>
              <a:cs typeface="Arial" panose="020B0604020202020204" pitchFamily="34" charset="0"/>
            </a:rPr>
            <a:t>Fuels</a:t>
          </a:r>
        </a:p>
      </dgm:t>
    </dgm:pt>
    <dgm:pt modelId="{F4F08E0D-5FB0-4EAD-AFAB-8827DB78AC55}" type="parTrans" cxnId="{878E12F5-759C-480B-A8EC-416D5F4918C5}">
      <dgm:prSet/>
      <dgm:spPr>
        <a:xfrm>
          <a:off x="2693662" y="565157"/>
          <a:ext cx="1048496" cy="253732"/>
        </a:xfrm>
        <a:custGeom>
          <a:avLst/>
          <a:gdLst/>
          <a:ahLst/>
          <a:cxnLst/>
          <a:rect l="0" t="0" r="0" b="0"/>
          <a:pathLst>
            <a:path>
              <a:moveTo>
                <a:pt x="0" y="253732"/>
              </a:moveTo>
              <a:lnTo>
                <a:pt x="524248" y="253732"/>
              </a:lnTo>
              <a:lnTo>
                <a:pt x="524248" y="0"/>
              </a:lnTo>
              <a:lnTo>
                <a:pt x="1048496" y="0"/>
              </a:lnTo>
            </a:path>
          </a:pathLst>
        </a:custGeom>
        <a:noFill/>
        <a:ln w="25400" cap="flat" cmpd="sng" algn="ctr">
          <a:solidFill>
            <a:srgbClr val="4F81BD">
              <a:shade val="80000"/>
              <a:hueOff val="0"/>
              <a:satOff val="0"/>
              <a:lumOff val="0"/>
              <a:alphaOff val="0"/>
            </a:srgbClr>
          </a:solidFill>
          <a:prstDash val="solid"/>
        </a:ln>
        <a:effectLst/>
      </dgm:spPr>
      <dgm:t>
        <a:bodyPr/>
        <a:lstStyle/>
        <a:p>
          <a:pPr>
            <a:buNone/>
          </a:pPr>
          <a:endParaRPr lang="en-GB">
            <a:solidFill>
              <a:sysClr val="windowText" lastClr="000000">
                <a:hueOff val="0"/>
                <a:satOff val="0"/>
                <a:lumOff val="0"/>
                <a:alphaOff val="0"/>
              </a:sysClr>
            </a:solidFill>
            <a:latin typeface="Calibri"/>
            <a:ea typeface="+mn-ea"/>
            <a:cs typeface="+mn-cs"/>
          </a:endParaRPr>
        </a:p>
      </dgm:t>
    </dgm:pt>
    <dgm:pt modelId="{47A65C2E-02CA-4E3F-8FA3-B1CB1B3ECB55}" type="sibTrans" cxnId="{878E12F5-759C-480B-A8EC-416D5F4918C5}">
      <dgm:prSet/>
      <dgm:spPr/>
      <dgm:t>
        <a:bodyPr/>
        <a:lstStyle/>
        <a:p>
          <a:endParaRPr lang="en-GB"/>
        </a:p>
      </dgm:t>
    </dgm:pt>
    <dgm:pt modelId="{EE0F5935-BCFA-4098-91B1-CE1B30E61C17}">
      <dgm:prSet phldrT="[Text]"/>
      <dgm:spPr>
        <a:xfrm>
          <a:off x="3742158" y="806853"/>
          <a:ext cx="1057016" cy="322260"/>
        </a:xfrm>
        <a:prstGeom prst="rect">
          <a:avLst/>
        </a:prstGeom>
        <a:gradFill flip="none" rotWithShape="1">
          <a:gsLst>
            <a:gs pos="0">
              <a:srgbClr val="C0504D">
                <a:lumMod val="40000"/>
                <a:lumOff val="60000"/>
              </a:srgbClr>
            </a:gs>
            <a:gs pos="46000">
              <a:srgbClr val="C0504D">
                <a:lumMod val="95000"/>
                <a:lumOff val="5000"/>
              </a:srgbClr>
            </a:gs>
            <a:gs pos="100000">
              <a:srgbClr val="C0504D">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gm:spPr>
      <dgm:t>
        <a:bodyPr/>
        <a:lstStyle/>
        <a:p>
          <a:pPr>
            <a:buNone/>
          </a:pPr>
          <a:r>
            <a:rPr lang="en-GB" dirty="0">
              <a:solidFill>
                <a:sysClr val="window" lastClr="FFFFFF"/>
              </a:solidFill>
              <a:latin typeface="Arial" panose="020B0604020202020204" pitchFamily="34" charset="0"/>
              <a:ea typeface="+mn-ea"/>
              <a:cs typeface="Arial" panose="020B0604020202020204" pitchFamily="34" charset="0"/>
            </a:rPr>
            <a:t>Fast Reactor Fuels</a:t>
          </a:r>
        </a:p>
      </dgm:t>
    </dgm:pt>
    <dgm:pt modelId="{028F3C64-CBA5-4E1C-B1ED-71EDBDDAC169}" type="parTrans" cxnId="{9A4DBC29-E8FC-44F9-BEB0-2F9292D78CC7}">
      <dgm:prSet/>
      <dgm:spPr>
        <a:xfrm>
          <a:off x="2693662" y="818889"/>
          <a:ext cx="1048496" cy="149094"/>
        </a:xfrm>
        <a:custGeom>
          <a:avLst/>
          <a:gdLst/>
          <a:ahLst/>
          <a:cxnLst/>
          <a:rect l="0" t="0" r="0" b="0"/>
          <a:pathLst>
            <a:path>
              <a:moveTo>
                <a:pt x="0" y="0"/>
              </a:moveTo>
              <a:lnTo>
                <a:pt x="524248" y="0"/>
              </a:lnTo>
              <a:lnTo>
                <a:pt x="524248" y="149094"/>
              </a:lnTo>
              <a:lnTo>
                <a:pt x="1048496" y="149094"/>
              </a:lnTo>
            </a:path>
          </a:pathLst>
        </a:custGeom>
        <a:noFill/>
        <a:ln w="25400" cap="flat" cmpd="sng" algn="ctr">
          <a:solidFill>
            <a:srgbClr val="4F81BD">
              <a:shade val="80000"/>
              <a:hueOff val="0"/>
              <a:satOff val="0"/>
              <a:lumOff val="0"/>
              <a:alphaOff val="0"/>
            </a:srgbClr>
          </a:solidFill>
          <a:prstDash val="solid"/>
        </a:ln>
        <a:effectLst/>
      </dgm:spPr>
      <dgm:t>
        <a:bodyPr/>
        <a:lstStyle/>
        <a:p>
          <a:pPr>
            <a:buNone/>
          </a:pPr>
          <a:endParaRPr lang="en-GB">
            <a:solidFill>
              <a:sysClr val="windowText" lastClr="000000">
                <a:hueOff val="0"/>
                <a:satOff val="0"/>
                <a:lumOff val="0"/>
                <a:alphaOff val="0"/>
              </a:sysClr>
            </a:solidFill>
            <a:latin typeface="Calibri"/>
            <a:ea typeface="+mn-ea"/>
            <a:cs typeface="+mn-cs"/>
          </a:endParaRPr>
        </a:p>
      </dgm:t>
    </dgm:pt>
    <dgm:pt modelId="{B0FD284C-3699-4E7E-949A-122F5E931740}" type="sibTrans" cxnId="{9A4DBC29-E8FC-44F9-BEB0-2F9292D78CC7}">
      <dgm:prSet/>
      <dgm:spPr/>
      <dgm:t>
        <a:bodyPr/>
        <a:lstStyle/>
        <a:p>
          <a:endParaRPr lang="en-GB"/>
        </a:p>
      </dgm:t>
    </dgm:pt>
    <dgm:pt modelId="{3388BF56-A834-46F8-8D2F-CABDA5D9CCD1}">
      <dgm:prSet phldrT="[Text]"/>
      <dgm:spPr>
        <a:xfrm>
          <a:off x="3742158" y="1209679"/>
          <a:ext cx="1057016" cy="322260"/>
        </a:xfrm>
        <a:prstGeom prst="rect">
          <a:avLst/>
        </a:prstGeom>
        <a:gradFill flip="none" rotWithShape="1">
          <a:gsLst>
            <a:gs pos="0">
              <a:srgbClr val="C0504D">
                <a:lumMod val="40000"/>
                <a:lumOff val="60000"/>
              </a:srgbClr>
            </a:gs>
            <a:gs pos="46000">
              <a:srgbClr val="C0504D">
                <a:lumMod val="95000"/>
                <a:lumOff val="5000"/>
              </a:srgbClr>
            </a:gs>
            <a:gs pos="100000">
              <a:srgbClr val="C0504D">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gm:spPr>
      <dgm:t>
        <a:bodyPr/>
        <a:lstStyle/>
        <a:p>
          <a:pPr>
            <a:buNone/>
          </a:pPr>
          <a:r>
            <a:rPr lang="en-GB" dirty="0">
              <a:solidFill>
                <a:sysClr val="window" lastClr="FFFFFF"/>
              </a:solidFill>
              <a:latin typeface="Arial" panose="020B0604020202020204" pitchFamily="34" charset="0"/>
              <a:ea typeface="+mn-ea"/>
              <a:cs typeface="Arial" panose="020B0604020202020204" pitchFamily="34" charset="0"/>
            </a:rPr>
            <a:t>Nuclear Data</a:t>
          </a:r>
        </a:p>
      </dgm:t>
    </dgm:pt>
    <dgm:pt modelId="{7601F739-B8C2-421D-A83A-F822CDA50B08}" type="parTrans" cxnId="{FC356E18-5482-4645-BE0B-6E4BC27B5C94}">
      <dgm:prSet/>
      <dgm:spPr>
        <a:xfrm>
          <a:off x="2693662" y="818889"/>
          <a:ext cx="1048496" cy="551920"/>
        </a:xfrm>
        <a:custGeom>
          <a:avLst/>
          <a:gdLst/>
          <a:ahLst/>
          <a:cxnLst/>
          <a:rect l="0" t="0" r="0" b="0"/>
          <a:pathLst>
            <a:path>
              <a:moveTo>
                <a:pt x="0" y="0"/>
              </a:moveTo>
              <a:lnTo>
                <a:pt x="524248" y="0"/>
              </a:lnTo>
              <a:lnTo>
                <a:pt x="524248" y="551920"/>
              </a:lnTo>
              <a:lnTo>
                <a:pt x="1048496" y="551920"/>
              </a:lnTo>
            </a:path>
          </a:pathLst>
        </a:custGeom>
        <a:noFill/>
        <a:ln w="25400" cap="flat" cmpd="sng" algn="ctr">
          <a:solidFill>
            <a:srgbClr val="4F81BD">
              <a:shade val="80000"/>
              <a:hueOff val="0"/>
              <a:satOff val="0"/>
              <a:lumOff val="0"/>
              <a:alphaOff val="0"/>
            </a:srgbClr>
          </a:solidFill>
          <a:prstDash val="solid"/>
        </a:ln>
        <a:effectLst/>
      </dgm:spPr>
      <dgm:t>
        <a:bodyPr/>
        <a:lstStyle/>
        <a:p>
          <a:pPr>
            <a:buNone/>
          </a:pPr>
          <a:endParaRPr lang="en-GB">
            <a:solidFill>
              <a:sysClr val="windowText" lastClr="000000">
                <a:hueOff val="0"/>
                <a:satOff val="0"/>
                <a:lumOff val="0"/>
                <a:alphaOff val="0"/>
              </a:sysClr>
            </a:solidFill>
            <a:latin typeface="Calibri"/>
            <a:ea typeface="+mn-ea"/>
            <a:cs typeface="+mn-cs"/>
          </a:endParaRPr>
        </a:p>
      </dgm:t>
    </dgm:pt>
    <dgm:pt modelId="{14398434-04A4-429B-BEB1-F36D29EFEB38}" type="sibTrans" cxnId="{FC356E18-5482-4645-BE0B-6E4BC27B5C94}">
      <dgm:prSet/>
      <dgm:spPr/>
      <dgm:t>
        <a:bodyPr/>
        <a:lstStyle/>
        <a:p>
          <a:endParaRPr lang="en-GB"/>
        </a:p>
      </dgm:t>
    </dgm:pt>
    <dgm:pt modelId="{A94A2E78-A48B-42CA-AC9A-9D6878020B59}">
      <dgm:prSet phldrT="[Text]"/>
      <dgm:spPr>
        <a:xfrm>
          <a:off x="1420148" y="2708122"/>
          <a:ext cx="1332590" cy="567037"/>
        </a:xfrm>
        <a:prstGeom prst="rect">
          <a:avLst/>
        </a:prstGeom>
        <a:gradFill flip="none" rotWithShape="1">
          <a:gsLst>
            <a:gs pos="0">
              <a:srgbClr val="9BBB59">
                <a:lumMod val="40000"/>
                <a:lumOff val="60000"/>
              </a:srgbClr>
            </a:gs>
            <a:gs pos="46000">
              <a:srgbClr val="9BBB59">
                <a:lumMod val="95000"/>
                <a:lumOff val="5000"/>
              </a:srgbClr>
            </a:gs>
            <a:gs pos="100000">
              <a:srgbClr val="9BBB59">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gm:spPr>
      <dgm:t>
        <a:bodyPr/>
        <a:lstStyle/>
        <a:p>
          <a:pPr>
            <a:buNone/>
          </a:pPr>
          <a:r>
            <a:rPr lang="en-GB" dirty="0">
              <a:solidFill>
                <a:sysClr val="window" lastClr="FFFFFF"/>
              </a:solidFill>
              <a:latin typeface="Arial" panose="020B0604020202020204" pitchFamily="34" charset="0"/>
              <a:ea typeface="+mn-ea"/>
              <a:cs typeface="Arial" panose="020B0604020202020204" pitchFamily="34" charset="0"/>
            </a:rPr>
            <a:t>Nuclear Fuel Recycle and Waste Management</a:t>
          </a:r>
        </a:p>
      </dgm:t>
    </dgm:pt>
    <dgm:pt modelId="{85E5CACB-8CF6-479F-BE6F-2E0CF6B92FC6}" type="parTrans" cxnId="{368D609C-96E6-4AB5-B3FF-B817F6F4BC63}">
      <dgm:prSet/>
      <dgm:spPr>
        <a:xfrm>
          <a:off x="1151260" y="1886662"/>
          <a:ext cx="268887" cy="1104978"/>
        </a:xfrm>
        <a:custGeom>
          <a:avLst/>
          <a:gdLst/>
          <a:ahLst/>
          <a:cxnLst/>
          <a:rect l="0" t="0" r="0" b="0"/>
          <a:pathLst>
            <a:path>
              <a:moveTo>
                <a:pt x="0" y="0"/>
              </a:moveTo>
              <a:lnTo>
                <a:pt x="134443" y="0"/>
              </a:lnTo>
              <a:lnTo>
                <a:pt x="134443" y="1104978"/>
              </a:lnTo>
              <a:lnTo>
                <a:pt x="268887" y="1104978"/>
              </a:lnTo>
            </a:path>
          </a:pathLst>
        </a:custGeom>
        <a:noFill/>
        <a:ln w="25400" cap="flat" cmpd="sng" algn="ctr">
          <a:solidFill>
            <a:srgbClr val="4F81BD">
              <a:shade val="60000"/>
              <a:hueOff val="0"/>
              <a:satOff val="0"/>
              <a:lumOff val="0"/>
              <a:alphaOff val="0"/>
            </a:srgbClr>
          </a:solidFill>
          <a:prstDash val="solid"/>
        </a:ln>
        <a:effectLst/>
      </dgm:spPr>
      <dgm:t>
        <a:bodyPr/>
        <a:lstStyle/>
        <a:p>
          <a:pPr>
            <a:buNone/>
          </a:pPr>
          <a:endParaRPr lang="en-GB">
            <a:solidFill>
              <a:sysClr val="windowText" lastClr="000000">
                <a:hueOff val="0"/>
                <a:satOff val="0"/>
                <a:lumOff val="0"/>
                <a:alphaOff val="0"/>
              </a:sysClr>
            </a:solidFill>
            <a:latin typeface="Calibri"/>
            <a:ea typeface="+mn-ea"/>
            <a:cs typeface="+mn-cs"/>
          </a:endParaRPr>
        </a:p>
      </dgm:t>
    </dgm:pt>
    <dgm:pt modelId="{335B92A3-085E-45E8-897B-568967D806CC}" type="sibTrans" cxnId="{368D609C-96E6-4AB5-B3FF-B817F6F4BC63}">
      <dgm:prSet/>
      <dgm:spPr/>
      <dgm:t>
        <a:bodyPr/>
        <a:lstStyle/>
        <a:p>
          <a:endParaRPr lang="en-GB"/>
        </a:p>
      </dgm:t>
    </dgm:pt>
    <dgm:pt modelId="{3294C7D8-6244-44B7-9AAF-B5096F4B0216}">
      <dgm:prSet phldrT="[Text]"/>
      <dgm:spPr>
        <a:xfrm>
          <a:off x="3776596" y="1612505"/>
          <a:ext cx="1057016" cy="322260"/>
        </a:xfrm>
        <a:prstGeom prst="rect">
          <a:avLst/>
        </a:prstGeom>
        <a:gradFill flip="none" rotWithShape="1">
          <a:gsLst>
            <a:gs pos="0">
              <a:srgbClr val="9BBB59">
                <a:lumMod val="40000"/>
                <a:lumOff val="60000"/>
              </a:srgbClr>
            </a:gs>
            <a:gs pos="46000">
              <a:srgbClr val="9BBB59">
                <a:lumMod val="95000"/>
                <a:lumOff val="5000"/>
              </a:srgbClr>
            </a:gs>
            <a:gs pos="100000">
              <a:srgbClr val="9BBB59">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gm:spPr>
      <dgm:t>
        <a:bodyPr/>
        <a:lstStyle/>
        <a:p>
          <a:pPr>
            <a:buNone/>
          </a:pPr>
          <a:r>
            <a:rPr lang="en-GB" dirty="0">
              <a:solidFill>
                <a:sysClr val="window" lastClr="FFFFFF"/>
              </a:solidFill>
              <a:latin typeface="Arial" panose="020B0604020202020204" pitchFamily="34" charset="0"/>
              <a:ea typeface="+mn-ea"/>
              <a:cs typeface="Arial" panose="020B0604020202020204" pitchFamily="34" charset="0"/>
            </a:rPr>
            <a:t>Aqueous Recycle</a:t>
          </a:r>
        </a:p>
      </dgm:t>
    </dgm:pt>
    <dgm:pt modelId="{1FD9F3D1-B42E-4BCF-9280-D36B69DB2A64}" type="parTrans" cxnId="{9C9066EA-785D-4344-A0BF-689A4F0FD766}">
      <dgm:prSet/>
      <dgm:spPr>
        <a:xfrm>
          <a:off x="2752738" y="1773636"/>
          <a:ext cx="1023857" cy="1218004"/>
        </a:xfrm>
        <a:custGeom>
          <a:avLst/>
          <a:gdLst/>
          <a:ahLst/>
          <a:cxnLst/>
          <a:rect l="0" t="0" r="0" b="0"/>
          <a:pathLst>
            <a:path>
              <a:moveTo>
                <a:pt x="0" y="1218004"/>
              </a:moveTo>
              <a:lnTo>
                <a:pt x="511928" y="1218004"/>
              </a:lnTo>
              <a:lnTo>
                <a:pt x="511928" y="0"/>
              </a:lnTo>
              <a:lnTo>
                <a:pt x="1023857" y="0"/>
              </a:lnTo>
            </a:path>
          </a:pathLst>
        </a:custGeom>
        <a:noFill/>
        <a:ln w="25400" cap="flat" cmpd="sng" algn="ctr">
          <a:solidFill>
            <a:srgbClr val="4F81BD">
              <a:shade val="80000"/>
              <a:hueOff val="0"/>
              <a:satOff val="0"/>
              <a:lumOff val="0"/>
              <a:alphaOff val="0"/>
            </a:srgbClr>
          </a:solidFill>
          <a:prstDash val="solid"/>
        </a:ln>
        <a:effectLst/>
      </dgm:spPr>
      <dgm:t>
        <a:bodyPr/>
        <a:lstStyle/>
        <a:p>
          <a:pPr>
            <a:buNone/>
          </a:pPr>
          <a:endParaRPr lang="en-GB">
            <a:solidFill>
              <a:sysClr val="windowText" lastClr="000000">
                <a:hueOff val="0"/>
                <a:satOff val="0"/>
                <a:lumOff val="0"/>
                <a:alphaOff val="0"/>
              </a:sysClr>
            </a:solidFill>
            <a:latin typeface="Calibri"/>
            <a:ea typeface="+mn-ea"/>
            <a:cs typeface="+mn-cs"/>
          </a:endParaRPr>
        </a:p>
      </dgm:t>
    </dgm:pt>
    <dgm:pt modelId="{E3B1E873-78D9-4AD3-A4AE-E67B2F8FC823}" type="sibTrans" cxnId="{9C9066EA-785D-4344-A0BF-689A4F0FD766}">
      <dgm:prSet/>
      <dgm:spPr/>
      <dgm:t>
        <a:bodyPr/>
        <a:lstStyle/>
        <a:p>
          <a:endParaRPr lang="en-GB"/>
        </a:p>
      </dgm:t>
    </dgm:pt>
    <dgm:pt modelId="{6720FD7E-8B7C-42F1-BBD9-058EA572F2F7}">
      <dgm:prSet/>
      <dgm:spPr>
        <a:xfrm>
          <a:off x="3776596" y="2015332"/>
          <a:ext cx="1057016" cy="322260"/>
        </a:xfrm>
        <a:prstGeom prst="rect">
          <a:avLst/>
        </a:prstGeom>
        <a:gradFill flip="none" rotWithShape="1">
          <a:gsLst>
            <a:gs pos="0">
              <a:srgbClr val="9BBB59">
                <a:lumMod val="40000"/>
                <a:lumOff val="60000"/>
              </a:srgbClr>
            </a:gs>
            <a:gs pos="46000">
              <a:srgbClr val="9BBB59">
                <a:lumMod val="95000"/>
                <a:lumOff val="5000"/>
              </a:srgbClr>
            </a:gs>
            <a:gs pos="100000">
              <a:srgbClr val="9BBB59">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gm:spPr>
      <dgm:t>
        <a:bodyPr/>
        <a:lstStyle/>
        <a:p>
          <a:pPr>
            <a:buNone/>
          </a:pPr>
          <a:r>
            <a:rPr lang="en-GB" dirty="0">
              <a:solidFill>
                <a:sysClr val="window" lastClr="FFFFFF"/>
              </a:solidFill>
              <a:latin typeface="Arial" panose="020B0604020202020204" pitchFamily="34" charset="0"/>
              <a:ea typeface="+mn-ea"/>
              <a:cs typeface="Arial" panose="020B0604020202020204" pitchFamily="34" charset="0"/>
            </a:rPr>
            <a:t>Fast Reactor Fuel Recycle </a:t>
          </a:r>
        </a:p>
      </dgm:t>
    </dgm:pt>
    <dgm:pt modelId="{B2E5061D-0DB5-496D-9595-150BAC87FDAE}" type="parTrans" cxnId="{7CC64BA4-1982-4F8E-A6DE-058E8003534E}">
      <dgm:prSet/>
      <dgm:spPr>
        <a:xfrm>
          <a:off x="2752738" y="2176462"/>
          <a:ext cx="1023857" cy="815178"/>
        </a:xfrm>
        <a:custGeom>
          <a:avLst/>
          <a:gdLst/>
          <a:ahLst/>
          <a:cxnLst/>
          <a:rect l="0" t="0" r="0" b="0"/>
          <a:pathLst>
            <a:path>
              <a:moveTo>
                <a:pt x="0" y="815178"/>
              </a:moveTo>
              <a:lnTo>
                <a:pt x="511928" y="815178"/>
              </a:lnTo>
              <a:lnTo>
                <a:pt x="511928" y="0"/>
              </a:lnTo>
              <a:lnTo>
                <a:pt x="1023857" y="0"/>
              </a:lnTo>
            </a:path>
          </a:pathLst>
        </a:custGeom>
        <a:noFill/>
        <a:ln w="25400" cap="flat" cmpd="sng" algn="ctr">
          <a:solidFill>
            <a:srgbClr val="4F81BD">
              <a:shade val="80000"/>
              <a:hueOff val="0"/>
              <a:satOff val="0"/>
              <a:lumOff val="0"/>
              <a:alphaOff val="0"/>
            </a:srgbClr>
          </a:solidFill>
          <a:prstDash val="solid"/>
        </a:ln>
        <a:effectLst/>
      </dgm:spPr>
      <dgm:t>
        <a:bodyPr/>
        <a:lstStyle/>
        <a:p>
          <a:pPr>
            <a:buNone/>
          </a:pPr>
          <a:endParaRPr lang="en-GB">
            <a:solidFill>
              <a:sysClr val="windowText" lastClr="000000">
                <a:hueOff val="0"/>
                <a:satOff val="0"/>
                <a:lumOff val="0"/>
                <a:alphaOff val="0"/>
              </a:sysClr>
            </a:solidFill>
            <a:latin typeface="Calibri"/>
            <a:ea typeface="+mn-ea"/>
            <a:cs typeface="+mn-cs"/>
          </a:endParaRPr>
        </a:p>
      </dgm:t>
    </dgm:pt>
    <dgm:pt modelId="{E8D27806-D524-48E9-B7AB-AE67A584DE6B}" type="sibTrans" cxnId="{7CC64BA4-1982-4F8E-A6DE-058E8003534E}">
      <dgm:prSet/>
      <dgm:spPr/>
      <dgm:t>
        <a:bodyPr/>
        <a:lstStyle/>
        <a:p>
          <a:endParaRPr lang="en-GB"/>
        </a:p>
      </dgm:t>
    </dgm:pt>
    <dgm:pt modelId="{BB2F378F-0F61-4722-B58F-7792B88C3B9D}">
      <dgm:prSet/>
      <dgm:spPr>
        <a:xfrm>
          <a:off x="3776596" y="2418158"/>
          <a:ext cx="1057016" cy="322260"/>
        </a:xfrm>
        <a:prstGeom prst="rect">
          <a:avLst/>
        </a:prstGeom>
        <a:gradFill flip="none" rotWithShape="1">
          <a:gsLst>
            <a:gs pos="0">
              <a:srgbClr val="9BBB59">
                <a:lumMod val="40000"/>
                <a:lumOff val="60000"/>
              </a:srgbClr>
            </a:gs>
            <a:gs pos="46000">
              <a:srgbClr val="9BBB59">
                <a:lumMod val="95000"/>
                <a:lumOff val="5000"/>
              </a:srgbClr>
            </a:gs>
            <a:gs pos="100000">
              <a:srgbClr val="9BBB59">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gm:spPr>
      <dgm:t>
        <a:bodyPr/>
        <a:lstStyle/>
        <a:p>
          <a:pPr>
            <a:buNone/>
          </a:pPr>
          <a:r>
            <a:rPr lang="en-GB" dirty="0" err="1">
              <a:solidFill>
                <a:sysClr val="window" lastClr="FFFFFF"/>
              </a:solidFill>
              <a:latin typeface="Arial" panose="020B0604020202020204" pitchFamily="34" charset="0"/>
              <a:ea typeface="+mn-ea"/>
              <a:cs typeface="Arial" panose="020B0604020202020204" pitchFamily="34" charset="0"/>
            </a:rPr>
            <a:t>Pyroprocessing</a:t>
          </a:r>
          <a:endParaRPr lang="en-GB" dirty="0">
            <a:solidFill>
              <a:sysClr val="window" lastClr="FFFFFF"/>
            </a:solidFill>
            <a:latin typeface="Arial" panose="020B0604020202020204" pitchFamily="34" charset="0"/>
            <a:ea typeface="+mn-ea"/>
            <a:cs typeface="Arial" panose="020B0604020202020204" pitchFamily="34" charset="0"/>
          </a:endParaRPr>
        </a:p>
      </dgm:t>
    </dgm:pt>
    <dgm:pt modelId="{CC6A3891-A4F0-4FE1-A2B3-BE0825724D3C}" type="parTrans" cxnId="{20E6BC0B-0AF3-4C18-824A-74217BED59A8}">
      <dgm:prSet/>
      <dgm:spPr>
        <a:xfrm>
          <a:off x="2752738" y="2579288"/>
          <a:ext cx="1023857" cy="412352"/>
        </a:xfrm>
        <a:custGeom>
          <a:avLst/>
          <a:gdLst/>
          <a:ahLst/>
          <a:cxnLst/>
          <a:rect l="0" t="0" r="0" b="0"/>
          <a:pathLst>
            <a:path>
              <a:moveTo>
                <a:pt x="0" y="412352"/>
              </a:moveTo>
              <a:lnTo>
                <a:pt x="511928" y="412352"/>
              </a:lnTo>
              <a:lnTo>
                <a:pt x="511928" y="0"/>
              </a:lnTo>
              <a:lnTo>
                <a:pt x="1023857" y="0"/>
              </a:lnTo>
            </a:path>
          </a:pathLst>
        </a:custGeom>
        <a:noFill/>
        <a:ln w="25400" cap="flat" cmpd="sng" algn="ctr">
          <a:solidFill>
            <a:srgbClr val="4F81BD">
              <a:shade val="80000"/>
              <a:hueOff val="0"/>
              <a:satOff val="0"/>
              <a:lumOff val="0"/>
              <a:alphaOff val="0"/>
            </a:srgbClr>
          </a:solidFill>
          <a:prstDash val="solid"/>
        </a:ln>
        <a:effectLst/>
      </dgm:spPr>
      <dgm:t>
        <a:bodyPr/>
        <a:lstStyle/>
        <a:p>
          <a:pPr>
            <a:buNone/>
          </a:pPr>
          <a:endParaRPr lang="en-GB">
            <a:solidFill>
              <a:sysClr val="windowText" lastClr="000000">
                <a:hueOff val="0"/>
                <a:satOff val="0"/>
                <a:lumOff val="0"/>
                <a:alphaOff val="0"/>
              </a:sysClr>
            </a:solidFill>
            <a:latin typeface="Calibri"/>
            <a:ea typeface="+mn-ea"/>
            <a:cs typeface="+mn-cs"/>
          </a:endParaRPr>
        </a:p>
      </dgm:t>
    </dgm:pt>
    <dgm:pt modelId="{BAB8628D-0ED9-40D6-B69B-CB1895F61CFB}" type="sibTrans" cxnId="{20E6BC0B-0AF3-4C18-824A-74217BED59A8}">
      <dgm:prSet/>
      <dgm:spPr/>
      <dgm:t>
        <a:bodyPr/>
        <a:lstStyle/>
        <a:p>
          <a:endParaRPr lang="en-GB"/>
        </a:p>
      </dgm:t>
    </dgm:pt>
    <dgm:pt modelId="{3F67F190-8D7D-4FF3-B959-E7DF96A03C66}">
      <dgm:prSet/>
      <dgm:spPr>
        <a:xfrm>
          <a:off x="3776596" y="2820984"/>
          <a:ext cx="1057016" cy="322260"/>
        </a:xfrm>
        <a:prstGeom prst="rect">
          <a:avLst/>
        </a:prstGeom>
        <a:gradFill flip="none" rotWithShape="1">
          <a:gsLst>
            <a:gs pos="0">
              <a:srgbClr val="9BBB59">
                <a:lumMod val="40000"/>
                <a:lumOff val="60000"/>
              </a:srgbClr>
            </a:gs>
            <a:gs pos="46000">
              <a:srgbClr val="9BBB59">
                <a:lumMod val="95000"/>
                <a:lumOff val="5000"/>
              </a:srgbClr>
            </a:gs>
            <a:gs pos="100000">
              <a:srgbClr val="9BBB59">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gm:spPr>
      <dgm:t>
        <a:bodyPr/>
        <a:lstStyle/>
        <a:p>
          <a:pPr>
            <a:buNone/>
          </a:pPr>
          <a:r>
            <a:rPr lang="en-GB" dirty="0">
              <a:solidFill>
                <a:sysClr val="window" lastClr="FFFFFF"/>
              </a:solidFill>
              <a:latin typeface="Arial" panose="020B0604020202020204" pitchFamily="34" charset="0"/>
              <a:ea typeface="+mn-ea"/>
              <a:cs typeface="Arial" panose="020B0604020202020204" pitchFamily="34" charset="0"/>
            </a:rPr>
            <a:t>Processing </a:t>
          </a:r>
          <a:r>
            <a:rPr lang="en-GB" dirty="0" err="1">
              <a:solidFill>
                <a:sysClr val="window" lastClr="FFFFFF"/>
              </a:solidFill>
              <a:latin typeface="Arial" panose="020B0604020202020204" pitchFamily="34" charset="0"/>
              <a:ea typeface="+mn-ea"/>
              <a:cs typeface="Arial" panose="020B0604020202020204" pitchFamily="34" charset="0"/>
            </a:rPr>
            <a:t>Aqueous</a:t>
          </a:r>
          <a:r>
            <a:rPr lang="en-GB" dirty="0">
              <a:solidFill>
                <a:sysClr val="window" lastClr="FFFFFF"/>
              </a:solidFill>
              <a:latin typeface="Arial" panose="020B0604020202020204" pitchFamily="34" charset="0"/>
              <a:ea typeface="+mn-ea"/>
              <a:cs typeface="Arial" panose="020B0604020202020204" pitchFamily="34" charset="0"/>
            </a:rPr>
            <a:t> waste</a:t>
          </a:r>
        </a:p>
      </dgm:t>
    </dgm:pt>
    <dgm:pt modelId="{6C63D1AB-9E89-4757-84D0-871A510AD744}" type="parTrans" cxnId="{48DA17DD-3681-4F21-9E0C-7CD972A63C81}">
      <dgm:prSet/>
      <dgm:spPr>
        <a:xfrm>
          <a:off x="2752738" y="2936394"/>
          <a:ext cx="1023857" cy="91440"/>
        </a:xfrm>
        <a:custGeom>
          <a:avLst/>
          <a:gdLst/>
          <a:ahLst/>
          <a:cxnLst/>
          <a:rect l="0" t="0" r="0" b="0"/>
          <a:pathLst>
            <a:path>
              <a:moveTo>
                <a:pt x="0" y="55246"/>
              </a:moveTo>
              <a:lnTo>
                <a:pt x="511928" y="55246"/>
              </a:lnTo>
              <a:lnTo>
                <a:pt x="511928" y="45720"/>
              </a:lnTo>
              <a:lnTo>
                <a:pt x="1023857" y="45720"/>
              </a:lnTo>
            </a:path>
          </a:pathLst>
        </a:custGeom>
        <a:noFill/>
        <a:ln w="25400" cap="flat" cmpd="sng" algn="ctr">
          <a:solidFill>
            <a:srgbClr val="4F81BD">
              <a:shade val="80000"/>
              <a:hueOff val="0"/>
              <a:satOff val="0"/>
              <a:lumOff val="0"/>
              <a:alphaOff val="0"/>
            </a:srgbClr>
          </a:solidFill>
          <a:prstDash val="solid"/>
        </a:ln>
        <a:effectLst/>
      </dgm:spPr>
      <dgm:t>
        <a:bodyPr/>
        <a:lstStyle/>
        <a:p>
          <a:pPr>
            <a:buNone/>
          </a:pPr>
          <a:endParaRPr lang="en-GB">
            <a:solidFill>
              <a:sysClr val="windowText" lastClr="000000">
                <a:hueOff val="0"/>
                <a:satOff val="0"/>
                <a:lumOff val="0"/>
                <a:alphaOff val="0"/>
              </a:sysClr>
            </a:solidFill>
            <a:latin typeface="Calibri"/>
            <a:ea typeface="+mn-ea"/>
            <a:cs typeface="+mn-cs"/>
          </a:endParaRPr>
        </a:p>
      </dgm:t>
    </dgm:pt>
    <dgm:pt modelId="{A1A251A7-0092-46DF-95CB-6D834A5DE381}" type="sibTrans" cxnId="{48DA17DD-3681-4F21-9E0C-7CD972A63C81}">
      <dgm:prSet/>
      <dgm:spPr/>
      <dgm:t>
        <a:bodyPr/>
        <a:lstStyle/>
        <a:p>
          <a:endParaRPr lang="en-GB"/>
        </a:p>
      </dgm:t>
    </dgm:pt>
    <dgm:pt modelId="{0E51B254-541E-457A-88C3-05A7E9F26E7A}">
      <dgm:prSet/>
      <dgm:spPr>
        <a:xfrm>
          <a:off x="3776596" y="3223810"/>
          <a:ext cx="1057016" cy="322260"/>
        </a:xfrm>
        <a:prstGeom prst="rect">
          <a:avLst/>
        </a:prstGeom>
        <a:gradFill flip="none" rotWithShape="1">
          <a:gsLst>
            <a:gs pos="0">
              <a:srgbClr val="9BBB59">
                <a:lumMod val="40000"/>
                <a:lumOff val="60000"/>
              </a:srgbClr>
            </a:gs>
            <a:gs pos="46000">
              <a:srgbClr val="9BBB59">
                <a:lumMod val="95000"/>
                <a:lumOff val="5000"/>
              </a:srgbClr>
            </a:gs>
            <a:gs pos="100000">
              <a:srgbClr val="9BBB59">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gm:spPr>
      <dgm:t>
        <a:bodyPr/>
        <a:lstStyle/>
        <a:p>
          <a:pPr>
            <a:buNone/>
          </a:pPr>
          <a:r>
            <a:rPr lang="en-GB" dirty="0">
              <a:solidFill>
                <a:sysClr val="window" lastClr="FFFFFF"/>
              </a:solidFill>
              <a:latin typeface="Arial" panose="020B0604020202020204" pitchFamily="34" charset="0"/>
              <a:ea typeface="+mn-ea"/>
              <a:cs typeface="Arial" panose="020B0604020202020204" pitchFamily="34" charset="0"/>
            </a:rPr>
            <a:t>Off Gas Capture</a:t>
          </a:r>
        </a:p>
      </dgm:t>
    </dgm:pt>
    <dgm:pt modelId="{D4522C01-C5F4-4A14-B52F-2BA21E8FA5C2}" type="parTrans" cxnId="{1B5DF4F0-C964-4761-8E35-7D363697E573}">
      <dgm:prSet/>
      <dgm:spPr>
        <a:xfrm>
          <a:off x="2752738" y="2991640"/>
          <a:ext cx="1023857" cy="393300"/>
        </a:xfrm>
        <a:custGeom>
          <a:avLst/>
          <a:gdLst/>
          <a:ahLst/>
          <a:cxnLst/>
          <a:rect l="0" t="0" r="0" b="0"/>
          <a:pathLst>
            <a:path>
              <a:moveTo>
                <a:pt x="0" y="0"/>
              </a:moveTo>
              <a:lnTo>
                <a:pt x="511928" y="0"/>
              </a:lnTo>
              <a:lnTo>
                <a:pt x="511928" y="393300"/>
              </a:lnTo>
              <a:lnTo>
                <a:pt x="1023857" y="393300"/>
              </a:lnTo>
            </a:path>
          </a:pathLst>
        </a:custGeom>
        <a:noFill/>
        <a:ln w="25400" cap="flat" cmpd="sng" algn="ctr">
          <a:solidFill>
            <a:srgbClr val="4F81BD">
              <a:shade val="80000"/>
              <a:hueOff val="0"/>
              <a:satOff val="0"/>
              <a:lumOff val="0"/>
              <a:alphaOff val="0"/>
            </a:srgbClr>
          </a:solidFill>
          <a:prstDash val="solid"/>
        </a:ln>
        <a:effectLst/>
      </dgm:spPr>
      <dgm:t>
        <a:bodyPr/>
        <a:lstStyle/>
        <a:p>
          <a:pPr>
            <a:buNone/>
          </a:pPr>
          <a:endParaRPr lang="en-GB">
            <a:solidFill>
              <a:sysClr val="windowText" lastClr="000000">
                <a:hueOff val="0"/>
                <a:satOff val="0"/>
                <a:lumOff val="0"/>
                <a:alphaOff val="0"/>
              </a:sysClr>
            </a:solidFill>
            <a:latin typeface="Calibri"/>
            <a:ea typeface="+mn-ea"/>
            <a:cs typeface="+mn-cs"/>
          </a:endParaRPr>
        </a:p>
      </dgm:t>
    </dgm:pt>
    <dgm:pt modelId="{D51E4A29-0463-4770-A893-EB9C883E45BD}" type="sibTrans" cxnId="{1B5DF4F0-C964-4761-8E35-7D363697E573}">
      <dgm:prSet/>
      <dgm:spPr/>
      <dgm:t>
        <a:bodyPr/>
        <a:lstStyle/>
        <a:p>
          <a:endParaRPr lang="en-GB"/>
        </a:p>
      </dgm:t>
    </dgm:pt>
    <dgm:pt modelId="{AC4485FF-2C0A-4FF5-9470-7A0AE083EEEE}">
      <dgm:prSet/>
      <dgm:spPr>
        <a:xfrm>
          <a:off x="3776596" y="3626636"/>
          <a:ext cx="1057016" cy="322260"/>
        </a:xfrm>
        <a:prstGeom prst="rect">
          <a:avLst/>
        </a:prstGeom>
        <a:gradFill flip="none" rotWithShape="1">
          <a:gsLst>
            <a:gs pos="0">
              <a:srgbClr val="9BBB59">
                <a:lumMod val="40000"/>
                <a:lumOff val="60000"/>
              </a:srgbClr>
            </a:gs>
            <a:gs pos="46000">
              <a:srgbClr val="9BBB59">
                <a:lumMod val="95000"/>
                <a:lumOff val="5000"/>
              </a:srgbClr>
            </a:gs>
            <a:gs pos="100000">
              <a:srgbClr val="9BBB59">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gm:spPr>
      <dgm:t>
        <a:bodyPr/>
        <a:lstStyle/>
        <a:p>
          <a:pPr>
            <a:buNone/>
          </a:pPr>
          <a:r>
            <a:rPr lang="en-GB" dirty="0">
              <a:solidFill>
                <a:sysClr val="window" lastClr="FFFFFF"/>
              </a:solidFill>
              <a:latin typeface="Arial" panose="020B0604020202020204" pitchFamily="34" charset="0"/>
              <a:ea typeface="+mn-ea"/>
              <a:cs typeface="Arial" panose="020B0604020202020204" pitchFamily="34" charset="0"/>
            </a:rPr>
            <a:t>Advanced Solvent and Effluent</a:t>
          </a:r>
        </a:p>
      </dgm:t>
    </dgm:pt>
    <dgm:pt modelId="{E3B42F85-F483-4112-8A35-0119EE9F6448}" type="parTrans" cxnId="{5E2F206B-2303-4E30-8939-914E74CA0EF1}">
      <dgm:prSet/>
      <dgm:spPr>
        <a:xfrm>
          <a:off x="2752738" y="2991640"/>
          <a:ext cx="1023857" cy="796126"/>
        </a:xfrm>
        <a:custGeom>
          <a:avLst/>
          <a:gdLst/>
          <a:ahLst/>
          <a:cxnLst/>
          <a:rect l="0" t="0" r="0" b="0"/>
          <a:pathLst>
            <a:path>
              <a:moveTo>
                <a:pt x="0" y="0"/>
              </a:moveTo>
              <a:lnTo>
                <a:pt x="511928" y="0"/>
              </a:lnTo>
              <a:lnTo>
                <a:pt x="511928" y="796126"/>
              </a:lnTo>
              <a:lnTo>
                <a:pt x="1023857" y="796126"/>
              </a:lnTo>
            </a:path>
          </a:pathLst>
        </a:custGeom>
        <a:noFill/>
        <a:ln w="25400" cap="flat" cmpd="sng" algn="ctr">
          <a:solidFill>
            <a:srgbClr val="4F81BD">
              <a:shade val="80000"/>
              <a:hueOff val="0"/>
              <a:satOff val="0"/>
              <a:lumOff val="0"/>
              <a:alphaOff val="0"/>
            </a:srgbClr>
          </a:solidFill>
          <a:prstDash val="solid"/>
        </a:ln>
        <a:effectLst/>
      </dgm:spPr>
      <dgm:t>
        <a:bodyPr/>
        <a:lstStyle/>
        <a:p>
          <a:pPr>
            <a:buNone/>
          </a:pPr>
          <a:endParaRPr lang="en-GB">
            <a:solidFill>
              <a:sysClr val="windowText" lastClr="000000">
                <a:hueOff val="0"/>
                <a:satOff val="0"/>
                <a:lumOff val="0"/>
                <a:alphaOff val="0"/>
              </a:sysClr>
            </a:solidFill>
            <a:latin typeface="Calibri"/>
            <a:ea typeface="+mn-ea"/>
            <a:cs typeface="+mn-cs"/>
          </a:endParaRPr>
        </a:p>
      </dgm:t>
    </dgm:pt>
    <dgm:pt modelId="{C617C019-8D53-49A6-8B0C-B2E37885AE46}" type="sibTrans" cxnId="{5E2F206B-2303-4E30-8939-914E74CA0EF1}">
      <dgm:prSet/>
      <dgm:spPr/>
      <dgm:t>
        <a:bodyPr/>
        <a:lstStyle/>
        <a:p>
          <a:endParaRPr lang="en-GB"/>
        </a:p>
      </dgm:t>
    </dgm:pt>
    <dgm:pt modelId="{9F9DBEF6-00FC-437D-AABA-7337F1E50383}">
      <dgm:prSet/>
      <dgm:spPr>
        <a:xfrm>
          <a:off x="3776596" y="4029463"/>
          <a:ext cx="1057016" cy="322260"/>
        </a:xfrm>
        <a:prstGeom prst="rect">
          <a:avLst/>
        </a:prstGeom>
        <a:gradFill flip="none" rotWithShape="1">
          <a:gsLst>
            <a:gs pos="0">
              <a:srgbClr val="9BBB59">
                <a:lumMod val="40000"/>
                <a:lumOff val="60000"/>
              </a:srgbClr>
            </a:gs>
            <a:gs pos="46000">
              <a:srgbClr val="9BBB59">
                <a:lumMod val="95000"/>
                <a:lumOff val="5000"/>
              </a:srgbClr>
            </a:gs>
            <a:gs pos="100000">
              <a:srgbClr val="9BBB59">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gm:spPr>
      <dgm:t>
        <a:bodyPr/>
        <a:lstStyle/>
        <a:p>
          <a:pPr>
            <a:buNone/>
          </a:pPr>
          <a:r>
            <a:rPr lang="en-GB" dirty="0">
              <a:solidFill>
                <a:sysClr val="window" lastClr="FFFFFF"/>
              </a:solidFill>
              <a:latin typeface="Arial" panose="020B0604020202020204" pitchFamily="34" charset="0"/>
              <a:ea typeface="+mn-ea"/>
              <a:cs typeface="Arial" panose="020B0604020202020204" pitchFamily="34" charset="0"/>
            </a:rPr>
            <a:t>Processing of Pyro Proces</a:t>
          </a:r>
          <a:r>
            <a:rPr lang="en-GB" dirty="0">
              <a:solidFill>
                <a:sysClr val="window" lastClr="FFFFFF"/>
              </a:solidFill>
              <a:latin typeface="Calibri"/>
              <a:ea typeface="+mn-ea"/>
              <a:cs typeface="+mn-cs"/>
            </a:rPr>
            <a:t>sing  Waste</a:t>
          </a:r>
        </a:p>
      </dgm:t>
    </dgm:pt>
    <dgm:pt modelId="{B8EAD3E6-D3D8-4A99-B687-3C0408D9CF40}" type="parTrans" cxnId="{2D9293BB-2323-4C58-A331-EC28DA52123A}">
      <dgm:prSet/>
      <dgm:spPr>
        <a:xfrm>
          <a:off x="2752738" y="2991640"/>
          <a:ext cx="1023857" cy="1198952"/>
        </a:xfrm>
        <a:custGeom>
          <a:avLst/>
          <a:gdLst/>
          <a:ahLst/>
          <a:cxnLst/>
          <a:rect l="0" t="0" r="0" b="0"/>
          <a:pathLst>
            <a:path>
              <a:moveTo>
                <a:pt x="0" y="0"/>
              </a:moveTo>
              <a:lnTo>
                <a:pt x="511928" y="0"/>
              </a:lnTo>
              <a:lnTo>
                <a:pt x="511928" y="1198952"/>
              </a:lnTo>
              <a:lnTo>
                <a:pt x="1023857" y="1198952"/>
              </a:lnTo>
            </a:path>
          </a:pathLst>
        </a:custGeom>
        <a:noFill/>
        <a:ln w="25400" cap="flat" cmpd="sng" algn="ctr">
          <a:solidFill>
            <a:srgbClr val="4F81BD">
              <a:shade val="80000"/>
              <a:hueOff val="0"/>
              <a:satOff val="0"/>
              <a:lumOff val="0"/>
              <a:alphaOff val="0"/>
            </a:srgbClr>
          </a:solidFill>
          <a:prstDash val="solid"/>
        </a:ln>
        <a:effectLst/>
      </dgm:spPr>
      <dgm:t>
        <a:bodyPr/>
        <a:lstStyle/>
        <a:p>
          <a:pPr>
            <a:buNone/>
          </a:pPr>
          <a:endParaRPr lang="en-GB">
            <a:solidFill>
              <a:sysClr val="windowText" lastClr="000000">
                <a:hueOff val="0"/>
                <a:satOff val="0"/>
                <a:lumOff val="0"/>
                <a:alphaOff val="0"/>
              </a:sysClr>
            </a:solidFill>
            <a:latin typeface="Calibri"/>
            <a:ea typeface="+mn-ea"/>
            <a:cs typeface="+mn-cs"/>
          </a:endParaRPr>
        </a:p>
      </dgm:t>
    </dgm:pt>
    <dgm:pt modelId="{B459FA02-1984-4BA1-844D-83B0D59999B8}" type="sibTrans" cxnId="{2D9293BB-2323-4C58-A331-EC28DA52123A}">
      <dgm:prSet/>
      <dgm:spPr/>
      <dgm:t>
        <a:bodyPr/>
        <a:lstStyle/>
        <a:p>
          <a:endParaRPr lang="en-GB"/>
        </a:p>
      </dgm:t>
    </dgm:pt>
    <dgm:pt modelId="{EF09831C-005E-484D-B158-6E69EF907574}" type="pres">
      <dgm:prSet presAssocID="{10847FA3-6886-4B9E-94A2-DEF9B19964B8}" presName="Name0" presStyleCnt="0">
        <dgm:presLayoutVars>
          <dgm:chPref val="1"/>
          <dgm:dir/>
          <dgm:animOne val="branch"/>
          <dgm:animLvl val="lvl"/>
          <dgm:resizeHandles val="exact"/>
        </dgm:presLayoutVars>
      </dgm:prSet>
      <dgm:spPr/>
    </dgm:pt>
    <dgm:pt modelId="{0372E8F2-BD69-409C-85ED-3E346FBFC3F5}" type="pres">
      <dgm:prSet presAssocID="{39C07CCE-A271-4399-937E-67F54500C517}" presName="root1" presStyleCnt="0"/>
      <dgm:spPr/>
    </dgm:pt>
    <dgm:pt modelId="{728DC1EE-A2F6-4C03-90C3-28AA7AC46C2F}" type="pres">
      <dgm:prSet presAssocID="{39C07CCE-A271-4399-937E-67F54500C517}" presName="LevelOneTextNode" presStyleLbl="node0" presStyleIdx="0" presStyleCnt="1" custAng="5400000" custScaleX="188174" custLinFactX="-217244" custLinFactNeighborX="-300000">
        <dgm:presLayoutVars>
          <dgm:chPref val="3"/>
        </dgm:presLayoutVars>
      </dgm:prSet>
      <dgm:spPr/>
    </dgm:pt>
    <dgm:pt modelId="{F7BFB89B-AAF2-4998-B1B2-85B7480AF2AC}" type="pres">
      <dgm:prSet presAssocID="{39C07CCE-A271-4399-937E-67F54500C517}" presName="level2hierChild" presStyleCnt="0"/>
      <dgm:spPr/>
    </dgm:pt>
    <dgm:pt modelId="{B08BA9BE-0CD2-411F-9219-4BD0E78D333C}" type="pres">
      <dgm:prSet presAssocID="{86A934CB-601D-4767-AAF0-F889FF0FE4CD}" presName="conn2-1" presStyleLbl="parChTrans1D2" presStyleIdx="0" presStyleCnt="2"/>
      <dgm:spPr/>
    </dgm:pt>
    <dgm:pt modelId="{AD38944D-9F7D-493E-BF0D-3AD1A085D3F9}" type="pres">
      <dgm:prSet presAssocID="{86A934CB-601D-4767-AAF0-F889FF0FE4CD}" presName="connTx" presStyleLbl="parChTrans1D2" presStyleIdx="0" presStyleCnt="2"/>
      <dgm:spPr/>
    </dgm:pt>
    <dgm:pt modelId="{0CBE3EB1-5B55-4912-870D-CE1ED3F10A17}" type="pres">
      <dgm:prSet presAssocID="{F7A34967-D1A6-4DD7-B5C3-60DE3E51FD3A}" presName="root2" presStyleCnt="0"/>
      <dgm:spPr/>
    </dgm:pt>
    <dgm:pt modelId="{368543A7-898E-45BF-A64A-2C5F10630364}" type="pres">
      <dgm:prSet presAssocID="{F7A34967-D1A6-4DD7-B5C3-60DE3E51FD3A}" presName="LevelTwoTextNode" presStyleLbl="node2" presStyleIdx="0" presStyleCnt="2" custScaleX="122813" custScaleY="160664" custLinFactNeighborX="-79194" custLinFactNeighborY="16235">
        <dgm:presLayoutVars>
          <dgm:chPref val="3"/>
        </dgm:presLayoutVars>
      </dgm:prSet>
      <dgm:spPr/>
    </dgm:pt>
    <dgm:pt modelId="{20B3D599-9FC4-4B6A-BC5D-93665935E3E5}" type="pres">
      <dgm:prSet presAssocID="{F7A34967-D1A6-4DD7-B5C3-60DE3E51FD3A}" presName="level3hierChild" presStyleCnt="0"/>
      <dgm:spPr/>
    </dgm:pt>
    <dgm:pt modelId="{42B540EB-BDCB-42B1-A165-075103922083}" type="pres">
      <dgm:prSet presAssocID="{1957A5DA-CFF2-480B-A886-650D17689C49}" presName="conn2-1" presStyleLbl="parChTrans1D3" presStyleIdx="0" presStyleCnt="11"/>
      <dgm:spPr/>
    </dgm:pt>
    <dgm:pt modelId="{314E8A86-4957-44EB-9E38-400BC70D5919}" type="pres">
      <dgm:prSet presAssocID="{1957A5DA-CFF2-480B-A886-650D17689C49}" presName="connTx" presStyleLbl="parChTrans1D3" presStyleIdx="0" presStyleCnt="11"/>
      <dgm:spPr/>
    </dgm:pt>
    <dgm:pt modelId="{1F8FA2B7-D336-48BB-913C-F4B407CAC592}" type="pres">
      <dgm:prSet presAssocID="{C2BF7AF4-1245-46C4-A708-F8514F732D83}" presName="root2" presStyleCnt="0"/>
      <dgm:spPr/>
    </dgm:pt>
    <dgm:pt modelId="{FD45A7CD-D410-4834-BF7D-8697AAFE3A8A}" type="pres">
      <dgm:prSet presAssocID="{C2BF7AF4-1245-46C4-A708-F8514F732D83}" presName="LevelTwoTextNode" presStyleLbl="node3" presStyleIdx="0" presStyleCnt="11">
        <dgm:presLayoutVars>
          <dgm:chPref val="3"/>
        </dgm:presLayoutVars>
      </dgm:prSet>
      <dgm:spPr/>
    </dgm:pt>
    <dgm:pt modelId="{2D6FE4DC-2562-400B-A9DF-D48E066F3081}" type="pres">
      <dgm:prSet presAssocID="{C2BF7AF4-1245-46C4-A708-F8514F732D83}" presName="level3hierChild" presStyleCnt="0"/>
      <dgm:spPr/>
    </dgm:pt>
    <dgm:pt modelId="{E568C256-B56A-47F6-9FEB-AAC4002C0B18}" type="pres">
      <dgm:prSet presAssocID="{F4F08E0D-5FB0-4EAD-AFAB-8827DB78AC55}" presName="conn2-1" presStyleLbl="parChTrans1D3" presStyleIdx="1" presStyleCnt="11"/>
      <dgm:spPr/>
    </dgm:pt>
    <dgm:pt modelId="{024B7F18-E1FE-4C5E-8D9A-335CDE2DFDF3}" type="pres">
      <dgm:prSet presAssocID="{F4F08E0D-5FB0-4EAD-AFAB-8827DB78AC55}" presName="connTx" presStyleLbl="parChTrans1D3" presStyleIdx="1" presStyleCnt="11"/>
      <dgm:spPr/>
    </dgm:pt>
    <dgm:pt modelId="{BD96EDE9-6BFA-4D87-A940-947A8219CE27}" type="pres">
      <dgm:prSet presAssocID="{BC8C4955-6C08-44DD-81FD-56F74B7E2291}" presName="root2" presStyleCnt="0"/>
      <dgm:spPr/>
    </dgm:pt>
    <dgm:pt modelId="{E745BB65-B28D-4CB4-87B3-4AFCEE32FC83}" type="pres">
      <dgm:prSet presAssocID="{BC8C4955-6C08-44DD-81FD-56F74B7E2291}" presName="LevelTwoTextNode" presStyleLbl="node3" presStyleIdx="1" presStyleCnt="11">
        <dgm:presLayoutVars>
          <dgm:chPref val="3"/>
        </dgm:presLayoutVars>
      </dgm:prSet>
      <dgm:spPr/>
    </dgm:pt>
    <dgm:pt modelId="{2A8BDFFB-4F56-4A4E-AC69-B8BC3F602402}" type="pres">
      <dgm:prSet presAssocID="{BC8C4955-6C08-44DD-81FD-56F74B7E2291}" presName="level3hierChild" presStyleCnt="0"/>
      <dgm:spPr/>
    </dgm:pt>
    <dgm:pt modelId="{8325E30D-9CE8-423D-93B5-5553430A4B52}" type="pres">
      <dgm:prSet presAssocID="{028F3C64-CBA5-4E1C-B1ED-71EDBDDAC169}" presName="conn2-1" presStyleLbl="parChTrans1D3" presStyleIdx="2" presStyleCnt="11"/>
      <dgm:spPr/>
    </dgm:pt>
    <dgm:pt modelId="{1E41D062-D505-4FC1-BB7D-AA22C6F577E7}" type="pres">
      <dgm:prSet presAssocID="{028F3C64-CBA5-4E1C-B1ED-71EDBDDAC169}" presName="connTx" presStyleLbl="parChTrans1D3" presStyleIdx="2" presStyleCnt="11"/>
      <dgm:spPr/>
    </dgm:pt>
    <dgm:pt modelId="{C2B48470-89AE-4324-BB3E-E2E771519E3E}" type="pres">
      <dgm:prSet presAssocID="{EE0F5935-BCFA-4098-91B1-CE1B30E61C17}" presName="root2" presStyleCnt="0"/>
      <dgm:spPr/>
    </dgm:pt>
    <dgm:pt modelId="{9C15B170-89EB-4D00-B20E-47556E397555}" type="pres">
      <dgm:prSet presAssocID="{EE0F5935-BCFA-4098-91B1-CE1B30E61C17}" presName="LevelTwoTextNode" presStyleLbl="node3" presStyleIdx="2" presStyleCnt="11">
        <dgm:presLayoutVars>
          <dgm:chPref val="3"/>
        </dgm:presLayoutVars>
      </dgm:prSet>
      <dgm:spPr/>
    </dgm:pt>
    <dgm:pt modelId="{9C90ACB0-C0CB-463E-95E9-000EEE70DCEC}" type="pres">
      <dgm:prSet presAssocID="{EE0F5935-BCFA-4098-91B1-CE1B30E61C17}" presName="level3hierChild" presStyleCnt="0"/>
      <dgm:spPr/>
    </dgm:pt>
    <dgm:pt modelId="{F8A082AC-DB0A-42E5-AEF7-C6A2318A12C2}" type="pres">
      <dgm:prSet presAssocID="{7601F739-B8C2-421D-A83A-F822CDA50B08}" presName="conn2-1" presStyleLbl="parChTrans1D3" presStyleIdx="3" presStyleCnt="11"/>
      <dgm:spPr/>
    </dgm:pt>
    <dgm:pt modelId="{48626219-677E-47AB-ABCB-9ECC85841D09}" type="pres">
      <dgm:prSet presAssocID="{7601F739-B8C2-421D-A83A-F822CDA50B08}" presName="connTx" presStyleLbl="parChTrans1D3" presStyleIdx="3" presStyleCnt="11"/>
      <dgm:spPr/>
    </dgm:pt>
    <dgm:pt modelId="{5E094E8B-B483-49B7-93F8-BEDC391E7D32}" type="pres">
      <dgm:prSet presAssocID="{3388BF56-A834-46F8-8D2F-CABDA5D9CCD1}" presName="root2" presStyleCnt="0"/>
      <dgm:spPr/>
    </dgm:pt>
    <dgm:pt modelId="{973DDB5B-0274-4373-8A64-16F7B804476D}" type="pres">
      <dgm:prSet presAssocID="{3388BF56-A834-46F8-8D2F-CABDA5D9CCD1}" presName="LevelTwoTextNode" presStyleLbl="node3" presStyleIdx="3" presStyleCnt="11">
        <dgm:presLayoutVars>
          <dgm:chPref val="3"/>
        </dgm:presLayoutVars>
      </dgm:prSet>
      <dgm:spPr/>
    </dgm:pt>
    <dgm:pt modelId="{E1D990CB-2C85-4A48-B1EB-7272440485F8}" type="pres">
      <dgm:prSet presAssocID="{3388BF56-A834-46F8-8D2F-CABDA5D9CCD1}" presName="level3hierChild" presStyleCnt="0"/>
      <dgm:spPr/>
    </dgm:pt>
    <dgm:pt modelId="{83B9AE0B-21F7-450B-9B28-B601B90E83C8}" type="pres">
      <dgm:prSet presAssocID="{85E5CACB-8CF6-479F-BE6F-2E0CF6B92FC6}" presName="conn2-1" presStyleLbl="parChTrans1D2" presStyleIdx="1" presStyleCnt="2"/>
      <dgm:spPr/>
    </dgm:pt>
    <dgm:pt modelId="{5FAD3B50-C32C-4FE7-8084-C322869254A4}" type="pres">
      <dgm:prSet presAssocID="{85E5CACB-8CF6-479F-BE6F-2E0CF6B92FC6}" presName="connTx" presStyleLbl="parChTrans1D2" presStyleIdx="1" presStyleCnt="2"/>
      <dgm:spPr/>
    </dgm:pt>
    <dgm:pt modelId="{923A2E18-8D93-454C-81D5-BE4E8650A035}" type="pres">
      <dgm:prSet presAssocID="{A94A2E78-A48B-42CA-AC9A-9D6878020B59}" presName="root2" presStyleCnt="0"/>
      <dgm:spPr/>
    </dgm:pt>
    <dgm:pt modelId="{A8A45343-ACA5-43C1-B5BC-3DF40A43D5B9}" type="pres">
      <dgm:prSet presAssocID="{A94A2E78-A48B-42CA-AC9A-9D6878020B59}" presName="LevelTwoTextNode" presStyleLbl="node2" presStyleIdx="1" presStyleCnt="2" custScaleX="126071" custScaleY="175956" custLinFactNeighborX="-76863" custLinFactNeighborY="2956">
        <dgm:presLayoutVars>
          <dgm:chPref val="3"/>
        </dgm:presLayoutVars>
      </dgm:prSet>
      <dgm:spPr/>
    </dgm:pt>
    <dgm:pt modelId="{9C2145DC-9520-4483-89A0-F680376E66C5}" type="pres">
      <dgm:prSet presAssocID="{A94A2E78-A48B-42CA-AC9A-9D6878020B59}" presName="level3hierChild" presStyleCnt="0"/>
      <dgm:spPr/>
    </dgm:pt>
    <dgm:pt modelId="{1DF34463-32E5-4B24-A4C4-11E2416334F6}" type="pres">
      <dgm:prSet presAssocID="{1FD9F3D1-B42E-4BCF-9280-D36B69DB2A64}" presName="conn2-1" presStyleLbl="parChTrans1D3" presStyleIdx="4" presStyleCnt="11"/>
      <dgm:spPr/>
    </dgm:pt>
    <dgm:pt modelId="{D63B51DD-1DE7-4EB3-98FE-7D7209BDB7EB}" type="pres">
      <dgm:prSet presAssocID="{1FD9F3D1-B42E-4BCF-9280-D36B69DB2A64}" presName="connTx" presStyleLbl="parChTrans1D3" presStyleIdx="4" presStyleCnt="11"/>
      <dgm:spPr/>
    </dgm:pt>
    <dgm:pt modelId="{F993A385-443A-47EE-A561-064FA5A78347}" type="pres">
      <dgm:prSet presAssocID="{3294C7D8-6244-44B7-9AAF-B5096F4B0216}" presName="root2" presStyleCnt="0"/>
      <dgm:spPr/>
    </dgm:pt>
    <dgm:pt modelId="{DCA9D18F-3007-4DD3-91B8-E8712AEDE889}" type="pres">
      <dgm:prSet presAssocID="{3294C7D8-6244-44B7-9AAF-B5096F4B0216}" presName="LevelTwoTextNode" presStyleLbl="node3" presStyleIdx="4" presStyleCnt="11">
        <dgm:presLayoutVars>
          <dgm:chPref val="3"/>
        </dgm:presLayoutVars>
      </dgm:prSet>
      <dgm:spPr/>
    </dgm:pt>
    <dgm:pt modelId="{42FEFEBD-B48C-408E-BEDF-4D548C7E7779}" type="pres">
      <dgm:prSet presAssocID="{3294C7D8-6244-44B7-9AAF-B5096F4B0216}" presName="level3hierChild" presStyleCnt="0"/>
      <dgm:spPr/>
    </dgm:pt>
    <dgm:pt modelId="{6A488144-62EB-4D5F-A283-97AACA61E9E3}" type="pres">
      <dgm:prSet presAssocID="{B2E5061D-0DB5-496D-9595-150BAC87FDAE}" presName="conn2-1" presStyleLbl="parChTrans1D3" presStyleIdx="5" presStyleCnt="11"/>
      <dgm:spPr/>
    </dgm:pt>
    <dgm:pt modelId="{1F7142F7-9D43-4DC3-AD91-9DF2CA50AFEB}" type="pres">
      <dgm:prSet presAssocID="{B2E5061D-0DB5-496D-9595-150BAC87FDAE}" presName="connTx" presStyleLbl="parChTrans1D3" presStyleIdx="5" presStyleCnt="11"/>
      <dgm:spPr/>
    </dgm:pt>
    <dgm:pt modelId="{1F1C9929-3277-4578-9529-534D45476C07}" type="pres">
      <dgm:prSet presAssocID="{6720FD7E-8B7C-42F1-BBD9-058EA572F2F7}" presName="root2" presStyleCnt="0"/>
      <dgm:spPr/>
    </dgm:pt>
    <dgm:pt modelId="{89E30086-0D97-4E94-8430-C02025B0E903}" type="pres">
      <dgm:prSet presAssocID="{6720FD7E-8B7C-42F1-BBD9-058EA572F2F7}" presName="LevelTwoTextNode" presStyleLbl="node3" presStyleIdx="5" presStyleCnt="11">
        <dgm:presLayoutVars>
          <dgm:chPref val="3"/>
        </dgm:presLayoutVars>
      </dgm:prSet>
      <dgm:spPr/>
    </dgm:pt>
    <dgm:pt modelId="{F6A9A1A4-1DA0-464A-8900-AC42DA777B9E}" type="pres">
      <dgm:prSet presAssocID="{6720FD7E-8B7C-42F1-BBD9-058EA572F2F7}" presName="level3hierChild" presStyleCnt="0"/>
      <dgm:spPr/>
    </dgm:pt>
    <dgm:pt modelId="{E9290EDF-6B93-4F72-AE79-2A99E393006D}" type="pres">
      <dgm:prSet presAssocID="{CC6A3891-A4F0-4FE1-A2B3-BE0825724D3C}" presName="conn2-1" presStyleLbl="parChTrans1D3" presStyleIdx="6" presStyleCnt="11"/>
      <dgm:spPr/>
    </dgm:pt>
    <dgm:pt modelId="{8BB2D8F8-55A7-4051-97A8-EF566F624258}" type="pres">
      <dgm:prSet presAssocID="{CC6A3891-A4F0-4FE1-A2B3-BE0825724D3C}" presName="connTx" presStyleLbl="parChTrans1D3" presStyleIdx="6" presStyleCnt="11"/>
      <dgm:spPr/>
    </dgm:pt>
    <dgm:pt modelId="{9C82E9DE-E628-402D-A244-EA95C478952B}" type="pres">
      <dgm:prSet presAssocID="{BB2F378F-0F61-4722-B58F-7792B88C3B9D}" presName="root2" presStyleCnt="0"/>
      <dgm:spPr/>
    </dgm:pt>
    <dgm:pt modelId="{32DCC562-7077-4919-90E2-4803514802B1}" type="pres">
      <dgm:prSet presAssocID="{BB2F378F-0F61-4722-B58F-7792B88C3B9D}" presName="LevelTwoTextNode" presStyleLbl="node3" presStyleIdx="6" presStyleCnt="11">
        <dgm:presLayoutVars>
          <dgm:chPref val="3"/>
        </dgm:presLayoutVars>
      </dgm:prSet>
      <dgm:spPr/>
    </dgm:pt>
    <dgm:pt modelId="{576F122F-DDB0-4459-A901-1701CDCAA909}" type="pres">
      <dgm:prSet presAssocID="{BB2F378F-0F61-4722-B58F-7792B88C3B9D}" presName="level3hierChild" presStyleCnt="0"/>
      <dgm:spPr/>
    </dgm:pt>
    <dgm:pt modelId="{E42DE704-CB9F-4DD7-AC34-68DF83DF8635}" type="pres">
      <dgm:prSet presAssocID="{6C63D1AB-9E89-4757-84D0-871A510AD744}" presName="conn2-1" presStyleLbl="parChTrans1D3" presStyleIdx="7" presStyleCnt="11"/>
      <dgm:spPr/>
    </dgm:pt>
    <dgm:pt modelId="{498D6C38-CBF3-4D69-85B8-77C522E0DB68}" type="pres">
      <dgm:prSet presAssocID="{6C63D1AB-9E89-4757-84D0-871A510AD744}" presName="connTx" presStyleLbl="parChTrans1D3" presStyleIdx="7" presStyleCnt="11"/>
      <dgm:spPr/>
    </dgm:pt>
    <dgm:pt modelId="{A0894888-D090-4085-B625-5B52813F0F53}" type="pres">
      <dgm:prSet presAssocID="{3F67F190-8D7D-4FF3-B959-E7DF96A03C66}" presName="root2" presStyleCnt="0"/>
      <dgm:spPr/>
    </dgm:pt>
    <dgm:pt modelId="{1AE2CE15-4B88-490F-ADCA-9B82BD7C02DE}" type="pres">
      <dgm:prSet presAssocID="{3F67F190-8D7D-4FF3-B959-E7DF96A03C66}" presName="LevelTwoTextNode" presStyleLbl="node3" presStyleIdx="7" presStyleCnt="11">
        <dgm:presLayoutVars>
          <dgm:chPref val="3"/>
        </dgm:presLayoutVars>
      </dgm:prSet>
      <dgm:spPr/>
    </dgm:pt>
    <dgm:pt modelId="{12A6BB2B-2EA5-419F-82FA-DD3B0E9FB4F7}" type="pres">
      <dgm:prSet presAssocID="{3F67F190-8D7D-4FF3-B959-E7DF96A03C66}" presName="level3hierChild" presStyleCnt="0"/>
      <dgm:spPr/>
    </dgm:pt>
    <dgm:pt modelId="{109889BF-4E5C-4F94-840A-4A635EF12AD9}" type="pres">
      <dgm:prSet presAssocID="{D4522C01-C5F4-4A14-B52F-2BA21E8FA5C2}" presName="conn2-1" presStyleLbl="parChTrans1D3" presStyleIdx="8" presStyleCnt="11"/>
      <dgm:spPr/>
    </dgm:pt>
    <dgm:pt modelId="{5C956D37-D2C1-449B-9E7D-9CF90A1BEBAB}" type="pres">
      <dgm:prSet presAssocID="{D4522C01-C5F4-4A14-B52F-2BA21E8FA5C2}" presName="connTx" presStyleLbl="parChTrans1D3" presStyleIdx="8" presStyleCnt="11"/>
      <dgm:spPr/>
    </dgm:pt>
    <dgm:pt modelId="{D869A14E-B1AD-4D7D-85D6-6C4DB2A34EE8}" type="pres">
      <dgm:prSet presAssocID="{0E51B254-541E-457A-88C3-05A7E9F26E7A}" presName="root2" presStyleCnt="0"/>
      <dgm:spPr/>
    </dgm:pt>
    <dgm:pt modelId="{1AC105D7-2C3D-4D0D-8948-62CD58060E00}" type="pres">
      <dgm:prSet presAssocID="{0E51B254-541E-457A-88C3-05A7E9F26E7A}" presName="LevelTwoTextNode" presStyleLbl="node3" presStyleIdx="8" presStyleCnt="11">
        <dgm:presLayoutVars>
          <dgm:chPref val="3"/>
        </dgm:presLayoutVars>
      </dgm:prSet>
      <dgm:spPr/>
    </dgm:pt>
    <dgm:pt modelId="{70EE146B-A4B3-4C04-9F37-E955B9C2E613}" type="pres">
      <dgm:prSet presAssocID="{0E51B254-541E-457A-88C3-05A7E9F26E7A}" presName="level3hierChild" presStyleCnt="0"/>
      <dgm:spPr/>
    </dgm:pt>
    <dgm:pt modelId="{C0235CB6-31A9-462B-A1C3-429F3AE7610C}" type="pres">
      <dgm:prSet presAssocID="{E3B42F85-F483-4112-8A35-0119EE9F6448}" presName="conn2-1" presStyleLbl="parChTrans1D3" presStyleIdx="9" presStyleCnt="11"/>
      <dgm:spPr/>
    </dgm:pt>
    <dgm:pt modelId="{85C35EF6-BEDC-4FF2-BFBC-D63B6C8A0267}" type="pres">
      <dgm:prSet presAssocID="{E3B42F85-F483-4112-8A35-0119EE9F6448}" presName="connTx" presStyleLbl="parChTrans1D3" presStyleIdx="9" presStyleCnt="11"/>
      <dgm:spPr/>
    </dgm:pt>
    <dgm:pt modelId="{C6A34AFC-D502-4A98-9E5A-70DFB889E487}" type="pres">
      <dgm:prSet presAssocID="{AC4485FF-2C0A-4FF5-9470-7A0AE083EEEE}" presName="root2" presStyleCnt="0"/>
      <dgm:spPr/>
    </dgm:pt>
    <dgm:pt modelId="{E45A6927-5E83-4F3E-8C25-26BE95353CEF}" type="pres">
      <dgm:prSet presAssocID="{AC4485FF-2C0A-4FF5-9470-7A0AE083EEEE}" presName="LevelTwoTextNode" presStyleLbl="node3" presStyleIdx="9" presStyleCnt="11">
        <dgm:presLayoutVars>
          <dgm:chPref val="3"/>
        </dgm:presLayoutVars>
      </dgm:prSet>
      <dgm:spPr/>
    </dgm:pt>
    <dgm:pt modelId="{D3A9D4D9-4EE2-47BF-B5AC-A9927B88A166}" type="pres">
      <dgm:prSet presAssocID="{AC4485FF-2C0A-4FF5-9470-7A0AE083EEEE}" presName="level3hierChild" presStyleCnt="0"/>
      <dgm:spPr/>
    </dgm:pt>
    <dgm:pt modelId="{3C5B5F3B-875F-45CE-B542-80B612247A89}" type="pres">
      <dgm:prSet presAssocID="{B8EAD3E6-D3D8-4A99-B687-3C0408D9CF40}" presName="conn2-1" presStyleLbl="parChTrans1D3" presStyleIdx="10" presStyleCnt="11"/>
      <dgm:spPr/>
    </dgm:pt>
    <dgm:pt modelId="{81AB6017-89D6-4155-B31D-4BE8065736E6}" type="pres">
      <dgm:prSet presAssocID="{B8EAD3E6-D3D8-4A99-B687-3C0408D9CF40}" presName="connTx" presStyleLbl="parChTrans1D3" presStyleIdx="10" presStyleCnt="11"/>
      <dgm:spPr/>
    </dgm:pt>
    <dgm:pt modelId="{F40B7097-B14E-46A4-AC50-3B88F34B40A1}" type="pres">
      <dgm:prSet presAssocID="{9F9DBEF6-00FC-437D-AABA-7337F1E50383}" presName="root2" presStyleCnt="0"/>
      <dgm:spPr/>
    </dgm:pt>
    <dgm:pt modelId="{24A77638-5C0F-46C1-BA10-6D51EE5AACE8}" type="pres">
      <dgm:prSet presAssocID="{9F9DBEF6-00FC-437D-AABA-7337F1E50383}" presName="LevelTwoTextNode" presStyleLbl="node3" presStyleIdx="10" presStyleCnt="11">
        <dgm:presLayoutVars>
          <dgm:chPref val="3"/>
        </dgm:presLayoutVars>
      </dgm:prSet>
      <dgm:spPr/>
    </dgm:pt>
    <dgm:pt modelId="{FBC66D16-0532-484D-8EF3-099EFCB18633}" type="pres">
      <dgm:prSet presAssocID="{9F9DBEF6-00FC-437D-AABA-7337F1E50383}" presName="level3hierChild" presStyleCnt="0"/>
      <dgm:spPr/>
    </dgm:pt>
  </dgm:ptLst>
  <dgm:cxnLst>
    <dgm:cxn modelId="{6FA73808-6F71-4F70-95F1-9381139C824A}" type="presOf" srcId="{6C63D1AB-9E89-4757-84D0-871A510AD744}" destId="{E42DE704-CB9F-4DD7-AC34-68DF83DF8635}" srcOrd="0" destOrd="0" presId="urn:microsoft.com/office/officeart/2008/layout/HorizontalMultiLevelHierarchy"/>
    <dgm:cxn modelId="{20E6BC0B-0AF3-4C18-824A-74217BED59A8}" srcId="{A94A2E78-A48B-42CA-AC9A-9D6878020B59}" destId="{BB2F378F-0F61-4722-B58F-7792B88C3B9D}" srcOrd="2" destOrd="0" parTransId="{CC6A3891-A4F0-4FE1-A2B3-BE0825724D3C}" sibTransId="{BAB8628D-0ED9-40D6-B69B-CB1895F61CFB}"/>
    <dgm:cxn modelId="{281D2E0C-C9ED-4D5A-B8B4-7B8201348547}" type="presOf" srcId="{BB2F378F-0F61-4722-B58F-7792B88C3B9D}" destId="{32DCC562-7077-4919-90E2-4803514802B1}" srcOrd="0" destOrd="0" presId="urn:microsoft.com/office/officeart/2008/layout/HorizontalMultiLevelHierarchy"/>
    <dgm:cxn modelId="{40DB700F-BC40-4D10-91BB-A11F17ECC562}" type="presOf" srcId="{E3B42F85-F483-4112-8A35-0119EE9F6448}" destId="{C0235CB6-31A9-462B-A1C3-429F3AE7610C}" srcOrd="0" destOrd="0" presId="urn:microsoft.com/office/officeart/2008/layout/HorizontalMultiLevelHierarchy"/>
    <dgm:cxn modelId="{FC356E18-5482-4645-BE0B-6E4BC27B5C94}" srcId="{F7A34967-D1A6-4DD7-B5C3-60DE3E51FD3A}" destId="{3388BF56-A834-46F8-8D2F-CABDA5D9CCD1}" srcOrd="3" destOrd="0" parTransId="{7601F739-B8C2-421D-A83A-F822CDA50B08}" sibTransId="{14398434-04A4-429B-BEB1-F36D29EFEB38}"/>
    <dgm:cxn modelId="{163D451F-8FB7-4BFC-A29B-93E6BFCE7DC9}" type="presOf" srcId="{3388BF56-A834-46F8-8D2F-CABDA5D9CCD1}" destId="{973DDB5B-0274-4373-8A64-16F7B804476D}" srcOrd="0" destOrd="0" presId="urn:microsoft.com/office/officeart/2008/layout/HorizontalMultiLevelHierarchy"/>
    <dgm:cxn modelId="{0F126929-DB65-4048-87BF-3F9B2F6967C3}" srcId="{F7A34967-D1A6-4DD7-B5C3-60DE3E51FD3A}" destId="{C2BF7AF4-1245-46C4-A708-F8514F732D83}" srcOrd="0" destOrd="0" parTransId="{1957A5DA-CFF2-480B-A886-650D17689C49}" sibTransId="{9CDAE01F-1BE5-4A85-8F06-8283DB42E0B8}"/>
    <dgm:cxn modelId="{9A4DBC29-E8FC-44F9-BEB0-2F9292D78CC7}" srcId="{F7A34967-D1A6-4DD7-B5C3-60DE3E51FD3A}" destId="{EE0F5935-BCFA-4098-91B1-CE1B30E61C17}" srcOrd="2" destOrd="0" parTransId="{028F3C64-CBA5-4E1C-B1ED-71EDBDDAC169}" sibTransId="{B0FD284C-3699-4E7E-949A-122F5E931740}"/>
    <dgm:cxn modelId="{1EF4A031-01BF-4DC8-9A90-CACA43050D4B}" type="presOf" srcId="{E3B42F85-F483-4112-8A35-0119EE9F6448}" destId="{85C35EF6-BEDC-4FF2-BFBC-D63B6C8A0267}" srcOrd="1" destOrd="0" presId="urn:microsoft.com/office/officeart/2008/layout/HorizontalMultiLevelHierarchy"/>
    <dgm:cxn modelId="{C5E72F3E-5BF0-4F54-B443-818EAF4F3524}" type="presOf" srcId="{AC4485FF-2C0A-4FF5-9470-7A0AE083EEEE}" destId="{E45A6927-5E83-4F3E-8C25-26BE95353CEF}" srcOrd="0" destOrd="0" presId="urn:microsoft.com/office/officeart/2008/layout/HorizontalMultiLevelHierarchy"/>
    <dgm:cxn modelId="{561E705E-91EE-4D88-AFCF-69C610A6C244}" type="presOf" srcId="{7601F739-B8C2-421D-A83A-F822CDA50B08}" destId="{F8A082AC-DB0A-42E5-AEF7-C6A2318A12C2}" srcOrd="0" destOrd="0" presId="urn:microsoft.com/office/officeart/2008/layout/HorizontalMultiLevelHierarchy"/>
    <dgm:cxn modelId="{31DDF35F-045E-4FC8-92AF-1528092824A6}" type="presOf" srcId="{A94A2E78-A48B-42CA-AC9A-9D6878020B59}" destId="{A8A45343-ACA5-43C1-B5BC-3DF40A43D5B9}" srcOrd="0" destOrd="0" presId="urn:microsoft.com/office/officeart/2008/layout/HorizontalMultiLevelHierarchy"/>
    <dgm:cxn modelId="{876DF263-36F4-41D1-B178-8181080321FF}" type="presOf" srcId="{F7A34967-D1A6-4DD7-B5C3-60DE3E51FD3A}" destId="{368543A7-898E-45BF-A64A-2C5F10630364}" srcOrd="0" destOrd="0" presId="urn:microsoft.com/office/officeart/2008/layout/HorizontalMultiLevelHierarchy"/>
    <dgm:cxn modelId="{93310947-A1FA-4846-B689-17C59876A400}" type="presOf" srcId="{10847FA3-6886-4B9E-94A2-DEF9B19964B8}" destId="{EF09831C-005E-484D-B158-6E69EF907574}" srcOrd="0" destOrd="0" presId="urn:microsoft.com/office/officeart/2008/layout/HorizontalMultiLevelHierarchy"/>
    <dgm:cxn modelId="{5E2F206B-2303-4E30-8939-914E74CA0EF1}" srcId="{A94A2E78-A48B-42CA-AC9A-9D6878020B59}" destId="{AC4485FF-2C0A-4FF5-9470-7A0AE083EEEE}" srcOrd="5" destOrd="0" parTransId="{E3B42F85-F483-4112-8A35-0119EE9F6448}" sibTransId="{C617C019-8D53-49A6-8B0C-B2E37885AE46}"/>
    <dgm:cxn modelId="{27088C4D-6CA9-4F00-831F-20B7E27981D1}" type="presOf" srcId="{B8EAD3E6-D3D8-4A99-B687-3C0408D9CF40}" destId="{3C5B5F3B-875F-45CE-B542-80B612247A89}" srcOrd="0" destOrd="0" presId="urn:microsoft.com/office/officeart/2008/layout/HorizontalMultiLevelHierarchy"/>
    <dgm:cxn modelId="{D8A0F14E-9575-4A3B-848E-2481695287C9}" type="presOf" srcId="{B2E5061D-0DB5-496D-9595-150BAC87FDAE}" destId="{6A488144-62EB-4D5F-A283-97AACA61E9E3}" srcOrd="0" destOrd="0" presId="urn:microsoft.com/office/officeart/2008/layout/HorizontalMultiLevelHierarchy"/>
    <dgm:cxn modelId="{FEB2F64E-1464-4C5F-9C8F-AFACD1FDBC31}" type="presOf" srcId="{1957A5DA-CFF2-480B-A886-650D17689C49}" destId="{314E8A86-4957-44EB-9E38-400BC70D5919}" srcOrd="1" destOrd="0" presId="urn:microsoft.com/office/officeart/2008/layout/HorizontalMultiLevelHierarchy"/>
    <dgm:cxn modelId="{7207DF4F-003A-4E94-8A33-067E93AED619}" type="presOf" srcId="{1FD9F3D1-B42E-4BCF-9280-D36B69DB2A64}" destId="{D63B51DD-1DE7-4EB3-98FE-7D7209BDB7EB}" srcOrd="1" destOrd="0" presId="urn:microsoft.com/office/officeart/2008/layout/HorizontalMultiLevelHierarchy"/>
    <dgm:cxn modelId="{3C506E52-036C-4D4A-92E2-CE673CC72186}" type="presOf" srcId="{85E5CACB-8CF6-479F-BE6F-2E0CF6B92FC6}" destId="{5FAD3B50-C32C-4FE7-8084-C322869254A4}" srcOrd="1" destOrd="0" presId="urn:microsoft.com/office/officeart/2008/layout/HorizontalMultiLevelHierarchy"/>
    <dgm:cxn modelId="{AE42BD72-20C1-4C1E-95A0-D6BBFA29BF29}" type="presOf" srcId="{028F3C64-CBA5-4E1C-B1ED-71EDBDDAC169}" destId="{1E41D062-D505-4FC1-BB7D-AA22C6F577E7}" srcOrd="1" destOrd="0" presId="urn:microsoft.com/office/officeart/2008/layout/HorizontalMultiLevelHierarchy"/>
    <dgm:cxn modelId="{EF818973-BD52-4759-A363-C70EE83303F0}" srcId="{39C07CCE-A271-4399-937E-67F54500C517}" destId="{F7A34967-D1A6-4DD7-B5C3-60DE3E51FD3A}" srcOrd="0" destOrd="0" parTransId="{86A934CB-601D-4767-AAF0-F889FF0FE4CD}" sibTransId="{CC16E77A-3806-4DE8-B009-A6D923FC5AF1}"/>
    <dgm:cxn modelId="{65383B54-0941-4384-8228-9D972F6DAE83}" type="presOf" srcId="{39C07CCE-A271-4399-937E-67F54500C517}" destId="{728DC1EE-A2F6-4C03-90C3-28AA7AC46C2F}" srcOrd="0" destOrd="0" presId="urn:microsoft.com/office/officeart/2008/layout/HorizontalMultiLevelHierarchy"/>
    <dgm:cxn modelId="{B13FB983-BB08-4DEE-8658-7963C7FD4653}" type="presOf" srcId="{BC8C4955-6C08-44DD-81FD-56F74B7E2291}" destId="{E745BB65-B28D-4CB4-87B3-4AFCEE32FC83}" srcOrd="0" destOrd="0" presId="urn:microsoft.com/office/officeart/2008/layout/HorizontalMultiLevelHierarchy"/>
    <dgm:cxn modelId="{B96EA68B-BA8F-4ABD-9697-B951B7A17BAA}" type="presOf" srcId="{6C63D1AB-9E89-4757-84D0-871A510AD744}" destId="{498D6C38-CBF3-4D69-85B8-77C522E0DB68}" srcOrd="1" destOrd="0" presId="urn:microsoft.com/office/officeart/2008/layout/HorizontalMultiLevelHierarchy"/>
    <dgm:cxn modelId="{E6920493-0B95-402A-AA71-5C62EB0D7E88}" type="presOf" srcId="{3F67F190-8D7D-4FF3-B959-E7DF96A03C66}" destId="{1AE2CE15-4B88-490F-ADCA-9B82BD7C02DE}" srcOrd="0" destOrd="0" presId="urn:microsoft.com/office/officeart/2008/layout/HorizontalMultiLevelHierarchy"/>
    <dgm:cxn modelId="{4BF5E395-4FC1-4241-9CE4-D1915797F0E7}" type="presOf" srcId="{C2BF7AF4-1245-46C4-A708-F8514F732D83}" destId="{FD45A7CD-D410-4834-BF7D-8697AAFE3A8A}" srcOrd="0" destOrd="0" presId="urn:microsoft.com/office/officeart/2008/layout/HorizontalMultiLevelHierarchy"/>
    <dgm:cxn modelId="{4574F899-AC6C-4D5D-8CC5-F0EB8713E305}" type="presOf" srcId="{B8EAD3E6-D3D8-4A99-B687-3C0408D9CF40}" destId="{81AB6017-89D6-4155-B31D-4BE8065736E6}" srcOrd="1" destOrd="0" presId="urn:microsoft.com/office/officeart/2008/layout/HorizontalMultiLevelHierarchy"/>
    <dgm:cxn modelId="{368D609C-96E6-4AB5-B3FF-B817F6F4BC63}" srcId="{39C07CCE-A271-4399-937E-67F54500C517}" destId="{A94A2E78-A48B-42CA-AC9A-9D6878020B59}" srcOrd="1" destOrd="0" parTransId="{85E5CACB-8CF6-479F-BE6F-2E0CF6B92FC6}" sibTransId="{335B92A3-085E-45E8-897B-568967D806CC}"/>
    <dgm:cxn modelId="{2C456C9C-D64F-4999-94E5-17BFFA73FAE5}" type="presOf" srcId="{EE0F5935-BCFA-4098-91B1-CE1B30E61C17}" destId="{9C15B170-89EB-4D00-B20E-47556E397555}" srcOrd="0" destOrd="0" presId="urn:microsoft.com/office/officeart/2008/layout/HorizontalMultiLevelHierarchy"/>
    <dgm:cxn modelId="{2B4A17A0-255C-469B-9D64-77CC26AB8807}" type="presOf" srcId="{1FD9F3D1-B42E-4BCF-9280-D36B69DB2A64}" destId="{1DF34463-32E5-4B24-A4C4-11E2416334F6}" srcOrd="0" destOrd="0" presId="urn:microsoft.com/office/officeart/2008/layout/HorizontalMultiLevelHierarchy"/>
    <dgm:cxn modelId="{27F706A3-0BF4-4DAC-A0E9-6DAD14E760A5}" type="presOf" srcId="{028F3C64-CBA5-4E1C-B1ED-71EDBDDAC169}" destId="{8325E30D-9CE8-423D-93B5-5553430A4B52}" srcOrd="0" destOrd="0" presId="urn:microsoft.com/office/officeart/2008/layout/HorizontalMultiLevelHierarchy"/>
    <dgm:cxn modelId="{7CC64BA4-1982-4F8E-A6DE-058E8003534E}" srcId="{A94A2E78-A48B-42CA-AC9A-9D6878020B59}" destId="{6720FD7E-8B7C-42F1-BBD9-058EA572F2F7}" srcOrd="1" destOrd="0" parTransId="{B2E5061D-0DB5-496D-9595-150BAC87FDAE}" sibTransId="{E8D27806-D524-48E9-B7AB-AE67A584DE6B}"/>
    <dgm:cxn modelId="{04C756A5-1F28-4FE6-B4A6-72137F795C9D}" type="presOf" srcId="{85E5CACB-8CF6-479F-BE6F-2E0CF6B92FC6}" destId="{83B9AE0B-21F7-450B-9B28-B601B90E83C8}" srcOrd="0" destOrd="0" presId="urn:microsoft.com/office/officeart/2008/layout/HorizontalMultiLevelHierarchy"/>
    <dgm:cxn modelId="{6F7F88AE-ED8C-4671-A1F7-67B1DAC9D335}" type="presOf" srcId="{D4522C01-C5F4-4A14-B52F-2BA21E8FA5C2}" destId="{5C956D37-D2C1-449B-9E7D-9CF90A1BEBAB}" srcOrd="1" destOrd="0" presId="urn:microsoft.com/office/officeart/2008/layout/HorizontalMultiLevelHierarchy"/>
    <dgm:cxn modelId="{87BA00AF-3FD8-4FCA-B4F5-FAA6D53CA1C1}" type="presOf" srcId="{F4F08E0D-5FB0-4EAD-AFAB-8827DB78AC55}" destId="{E568C256-B56A-47F6-9FEB-AAC4002C0B18}" srcOrd="0" destOrd="0" presId="urn:microsoft.com/office/officeart/2008/layout/HorizontalMultiLevelHierarchy"/>
    <dgm:cxn modelId="{2D9293BB-2323-4C58-A331-EC28DA52123A}" srcId="{A94A2E78-A48B-42CA-AC9A-9D6878020B59}" destId="{9F9DBEF6-00FC-437D-AABA-7337F1E50383}" srcOrd="6" destOrd="0" parTransId="{B8EAD3E6-D3D8-4A99-B687-3C0408D9CF40}" sibTransId="{B459FA02-1984-4BA1-844D-83B0D59999B8}"/>
    <dgm:cxn modelId="{D1FFE4C3-587B-4928-95FC-017B33E6328A}" type="presOf" srcId="{6720FD7E-8B7C-42F1-BBD9-058EA572F2F7}" destId="{89E30086-0D97-4E94-8430-C02025B0E903}" srcOrd="0" destOrd="0" presId="urn:microsoft.com/office/officeart/2008/layout/HorizontalMultiLevelHierarchy"/>
    <dgm:cxn modelId="{86AF60C9-F56A-48DF-93B3-69D97F17D14A}" type="presOf" srcId="{B2E5061D-0DB5-496D-9595-150BAC87FDAE}" destId="{1F7142F7-9D43-4DC3-AD91-9DF2CA50AFEB}" srcOrd="1" destOrd="0" presId="urn:microsoft.com/office/officeart/2008/layout/HorizontalMultiLevelHierarchy"/>
    <dgm:cxn modelId="{F213E0CA-A292-42F5-A442-F7DE0E5938AD}" type="presOf" srcId="{0E51B254-541E-457A-88C3-05A7E9F26E7A}" destId="{1AC105D7-2C3D-4D0D-8948-62CD58060E00}" srcOrd="0" destOrd="0" presId="urn:microsoft.com/office/officeart/2008/layout/HorizontalMultiLevelHierarchy"/>
    <dgm:cxn modelId="{60B75FCD-98F4-403E-9AFC-58F4DEAEAE51}" type="presOf" srcId="{F4F08E0D-5FB0-4EAD-AFAB-8827DB78AC55}" destId="{024B7F18-E1FE-4C5E-8D9A-335CDE2DFDF3}" srcOrd="1" destOrd="0" presId="urn:microsoft.com/office/officeart/2008/layout/HorizontalMultiLevelHierarchy"/>
    <dgm:cxn modelId="{647BE3CE-3252-48F6-92EA-D7484D03DFD3}" type="presOf" srcId="{86A934CB-601D-4767-AAF0-F889FF0FE4CD}" destId="{AD38944D-9F7D-493E-BF0D-3AD1A085D3F9}" srcOrd="1" destOrd="0" presId="urn:microsoft.com/office/officeart/2008/layout/HorizontalMultiLevelHierarchy"/>
    <dgm:cxn modelId="{798C86D2-8FB0-4359-B74A-2446CB3F6D34}" type="presOf" srcId="{7601F739-B8C2-421D-A83A-F822CDA50B08}" destId="{48626219-677E-47AB-ABCB-9ECC85841D09}" srcOrd="1" destOrd="0" presId="urn:microsoft.com/office/officeart/2008/layout/HorizontalMultiLevelHierarchy"/>
    <dgm:cxn modelId="{A12276D3-DE77-4491-B2B7-28E9DA5DD7F4}" type="presOf" srcId="{D4522C01-C5F4-4A14-B52F-2BA21E8FA5C2}" destId="{109889BF-4E5C-4F94-840A-4A635EF12AD9}" srcOrd="0" destOrd="0" presId="urn:microsoft.com/office/officeart/2008/layout/HorizontalMultiLevelHierarchy"/>
    <dgm:cxn modelId="{B757D1D7-71C7-433E-9E22-4A7FEE451C70}" srcId="{10847FA3-6886-4B9E-94A2-DEF9B19964B8}" destId="{39C07CCE-A271-4399-937E-67F54500C517}" srcOrd="0" destOrd="0" parTransId="{E1C9FF95-ECE2-4628-8BDE-BD72F7FB0284}" sibTransId="{EACAAF92-A3CA-47FC-B796-EA91119AEC6A}"/>
    <dgm:cxn modelId="{48DA17DD-3681-4F21-9E0C-7CD972A63C81}" srcId="{A94A2E78-A48B-42CA-AC9A-9D6878020B59}" destId="{3F67F190-8D7D-4FF3-B959-E7DF96A03C66}" srcOrd="3" destOrd="0" parTransId="{6C63D1AB-9E89-4757-84D0-871A510AD744}" sibTransId="{A1A251A7-0092-46DF-95CB-6D834A5DE381}"/>
    <dgm:cxn modelId="{A95D36E3-F12A-4FC6-9159-3AE1E0382351}" type="presOf" srcId="{3294C7D8-6244-44B7-9AAF-B5096F4B0216}" destId="{DCA9D18F-3007-4DD3-91B8-E8712AEDE889}" srcOrd="0" destOrd="0" presId="urn:microsoft.com/office/officeart/2008/layout/HorizontalMultiLevelHierarchy"/>
    <dgm:cxn modelId="{E93358E4-558F-41D7-90AC-884C1B7BD92F}" type="presOf" srcId="{1957A5DA-CFF2-480B-A886-650D17689C49}" destId="{42B540EB-BDCB-42B1-A165-075103922083}" srcOrd="0" destOrd="0" presId="urn:microsoft.com/office/officeart/2008/layout/HorizontalMultiLevelHierarchy"/>
    <dgm:cxn modelId="{714342EA-3275-4552-A85C-F84084008E80}" type="presOf" srcId="{9F9DBEF6-00FC-437D-AABA-7337F1E50383}" destId="{24A77638-5C0F-46C1-BA10-6D51EE5AACE8}" srcOrd="0" destOrd="0" presId="urn:microsoft.com/office/officeart/2008/layout/HorizontalMultiLevelHierarchy"/>
    <dgm:cxn modelId="{9C9066EA-785D-4344-A0BF-689A4F0FD766}" srcId="{A94A2E78-A48B-42CA-AC9A-9D6878020B59}" destId="{3294C7D8-6244-44B7-9AAF-B5096F4B0216}" srcOrd="0" destOrd="0" parTransId="{1FD9F3D1-B42E-4BCF-9280-D36B69DB2A64}" sibTransId="{E3B1E873-78D9-4AD3-A4AE-E67B2F8FC823}"/>
    <dgm:cxn modelId="{F16E32EF-841B-48E7-8472-21766C5777E2}" type="presOf" srcId="{86A934CB-601D-4767-AAF0-F889FF0FE4CD}" destId="{B08BA9BE-0CD2-411F-9219-4BD0E78D333C}" srcOrd="0" destOrd="0" presId="urn:microsoft.com/office/officeart/2008/layout/HorizontalMultiLevelHierarchy"/>
    <dgm:cxn modelId="{1B5DF4F0-C964-4761-8E35-7D363697E573}" srcId="{A94A2E78-A48B-42CA-AC9A-9D6878020B59}" destId="{0E51B254-541E-457A-88C3-05A7E9F26E7A}" srcOrd="4" destOrd="0" parTransId="{D4522C01-C5F4-4A14-B52F-2BA21E8FA5C2}" sibTransId="{D51E4A29-0463-4770-A893-EB9C883E45BD}"/>
    <dgm:cxn modelId="{878E12F5-759C-480B-A8EC-416D5F4918C5}" srcId="{F7A34967-D1A6-4DD7-B5C3-60DE3E51FD3A}" destId="{BC8C4955-6C08-44DD-81FD-56F74B7E2291}" srcOrd="1" destOrd="0" parTransId="{F4F08E0D-5FB0-4EAD-AFAB-8827DB78AC55}" sibTransId="{47A65C2E-02CA-4E3F-8FA3-B1CB1B3ECB55}"/>
    <dgm:cxn modelId="{FF4BEEFC-FDB9-48A8-A98C-C0BF7305603F}" type="presOf" srcId="{CC6A3891-A4F0-4FE1-A2B3-BE0825724D3C}" destId="{E9290EDF-6B93-4F72-AE79-2A99E393006D}" srcOrd="0" destOrd="0" presId="urn:microsoft.com/office/officeart/2008/layout/HorizontalMultiLevelHierarchy"/>
    <dgm:cxn modelId="{8524D1FF-CAAF-49C8-873C-6E90017E59D3}" type="presOf" srcId="{CC6A3891-A4F0-4FE1-A2B3-BE0825724D3C}" destId="{8BB2D8F8-55A7-4051-97A8-EF566F624258}" srcOrd="1" destOrd="0" presId="urn:microsoft.com/office/officeart/2008/layout/HorizontalMultiLevelHierarchy"/>
    <dgm:cxn modelId="{7967B55D-846D-48DB-B395-7696BD5A34B0}" type="presParOf" srcId="{EF09831C-005E-484D-B158-6E69EF907574}" destId="{0372E8F2-BD69-409C-85ED-3E346FBFC3F5}" srcOrd="0" destOrd="0" presId="urn:microsoft.com/office/officeart/2008/layout/HorizontalMultiLevelHierarchy"/>
    <dgm:cxn modelId="{B54A95D6-39D1-4C00-A852-A96E1AFBC91D}" type="presParOf" srcId="{0372E8F2-BD69-409C-85ED-3E346FBFC3F5}" destId="{728DC1EE-A2F6-4C03-90C3-28AA7AC46C2F}" srcOrd="0" destOrd="0" presId="urn:microsoft.com/office/officeart/2008/layout/HorizontalMultiLevelHierarchy"/>
    <dgm:cxn modelId="{EE1778EB-01EF-4B0D-AB8E-3E952CE27205}" type="presParOf" srcId="{0372E8F2-BD69-409C-85ED-3E346FBFC3F5}" destId="{F7BFB89B-AAF2-4998-B1B2-85B7480AF2AC}" srcOrd="1" destOrd="0" presId="urn:microsoft.com/office/officeart/2008/layout/HorizontalMultiLevelHierarchy"/>
    <dgm:cxn modelId="{C107D64C-BD99-4232-810F-DF7F48895651}" type="presParOf" srcId="{F7BFB89B-AAF2-4998-B1B2-85B7480AF2AC}" destId="{B08BA9BE-0CD2-411F-9219-4BD0E78D333C}" srcOrd="0" destOrd="0" presId="urn:microsoft.com/office/officeart/2008/layout/HorizontalMultiLevelHierarchy"/>
    <dgm:cxn modelId="{984E29BC-A69D-4FCD-BD88-53AF20CF6C02}" type="presParOf" srcId="{B08BA9BE-0CD2-411F-9219-4BD0E78D333C}" destId="{AD38944D-9F7D-493E-BF0D-3AD1A085D3F9}" srcOrd="0" destOrd="0" presId="urn:microsoft.com/office/officeart/2008/layout/HorizontalMultiLevelHierarchy"/>
    <dgm:cxn modelId="{99B7AD56-9D25-4700-B606-39C1A90DD2AB}" type="presParOf" srcId="{F7BFB89B-AAF2-4998-B1B2-85B7480AF2AC}" destId="{0CBE3EB1-5B55-4912-870D-CE1ED3F10A17}" srcOrd="1" destOrd="0" presId="urn:microsoft.com/office/officeart/2008/layout/HorizontalMultiLevelHierarchy"/>
    <dgm:cxn modelId="{33D7FB24-AC5F-4412-BDCC-5E349AD5F195}" type="presParOf" srcId="{0CBE3EB1-5B55-4912-870D-CE1ED3F10A17}" destId="{368543A7-898E-45BF-A64A-2C5F10630364}" srcOrd="0" destOrd="0" presId="urn:microsoft.com/office/officeart/2008/layout/HorizontalMultiLevelHierarchy"/>
    <dgm:cxn modelId="{2AE0A455-CD4A-41F5-A412-98DC36CB2446}" type="presParOf" srcId="{0CBE3EB1-5B55-4912-870D-CE1ED3F10A17}" destId="{20B3D599-9FC4-4B6A-BC5D-93665935E3E5}" srcOrd="1" destOrd="0" presId="urn:microsoft.com/office/officeart/2008/layout/HorizontalMultiLevelHierarchy"/>
    <dgm:cxn modelId="{EAF52836-F56E-4BD9-B1E7-CA5F0F673200}" type="presParOf" srcId="{20B3D599-9FC4-4B6A-BC5D-93665935E3E5}" destId="{42B540EB-BDCB-42B1-A165-075103922083}" srcOrd="0" destOrd="0" presId="urn:microsoft.com/office/officeart/2008/layout/HorizontalMultiLevelHierarchy"/>
    <dgm:cxn modelId="{8794C776-DC4F-4129-995B-B950B0346155}" type="presParOf" srcId="{42B540EB-BDCB-42B1-A165-075103922083}" destId="{314E8A86-4957-44EB-9E38-400BC70D5919}" srcOrd="0" destOrd="0" presId="urn:microsoft.com/office/officeart/2008/layout/HorizontalMultiLevelHierarchy"/>
    <dgm:cxn modelId="{CCAC3343-8005-4FE3-BF82-168D506A4391}" type="presParOf" srcId="{20B3D599-9FC4-4B6A-BC5D-93665935E3E5}" destId="{1F8FA2B7-D336-48BB-913C-F4B407CAC592}" srcOrd="1" destOrd="0" presId="urn:microsoft.com/office/officeart/2008/layout/HorizontalMultiLevelHierarchy"/>
    <dgm:cxn modelId="{D8785F73-1686-4B44-B3A4-1B65915F1099}" type="presParOf" srcId="{1F8FA2B7-D336-48BB-913C-F4B407CAC592}" destId="{FD45A7CD-D410-4834-BF7D-8697AAFE3A8A}" srcOrd="0" destOrd="0" presId="urn:microsoft.com/office/officeart/2008/layout/HorizontalMultiLevelHierarchy"/>
    <dgm:cxn modelId="{4AEDD3B5-E3CA-417C-A09C-191D2481C4B7}" type="presParOf" srcId="{1F8FA2B7-D336-48BB-913C-F4B407CAC592}" destId="{2D6FE4DC-2562-400B-A9DF-D48E066F3081}" srcOrd="1" destOrd="0" presId="urn:microsoft.com/office/officeart/2008/layout/HorizontalMultiLevelHierarchy"/>
    <dgm:cxn modelId="{8DA20CCB-3805-4A64-A9E1-630CAC2E1EB2}" type="presParOf" srcId="{20B3D599-9FC4-4B6A-BC5D-93665935E3E5}" destId="{E568C256-B56A-47F6-9FEB-AAC4002C0B18}" srcOrd="2" destOrd="0" presId="urn:microsoft.com/office/officeart/2008/layout/HorizontalMultiLevelHierarchy"/>
    <dgm:cxn modelId="{0A9D5E45-1EE5-43E8-94EE-7B45D3694238}" type="presParOf" srcId="{E568C256-B56A-47F6-9FEB-AAC4002C0B18}" destId="{024B7F18-E1FE-4C5E-8D9A-335CDE2DFDF3}" srcOrd="0" destOrd="0" presId="urn:microsoft.com/office/officeart/2008/layout/HorizontalMultiLevelHierarchy"/>
    <dgm:cxn modelId="{8FF85955-04F2-47CF-A2D1-18CCE8D781C4}" type="presParOf" srcId="{20B3D599-9FC4-4B6A-BC5D-93665935E3E5}" destId="{BD96EDE9-6BFA-4D87-A940-947A8219CE27}" srcOrd="3" destOrd="0" presId="urn:microsoft.com/office/officeart/2008/layout/HorizontalMultiLevelHierarchy"/>
    <dgm:cxn modelId="{B5191EB4-806A-444B-A540-137637561BCA}" type="presParOf" srcId="{BD96EDE9-6BFA-4D87-A940-947A8219CE27}" destId="{E745BB65-B28D-4CB4-87B3-4AFCEE32FC83}" srcOrd="0" destOrd="0" presId="urn:microsoft.com/office/officeart/2008/layout/HorizontalMultiLevelHierarchy"/>
    <dgm:cxn modelId="{F6A2272A-2BC7-423E-919F-AB24C4F7D3BA}" type="presParOf" srcId="{BD96EDE9-6BFA-4D87-A940-947A8219CE27}" destId="{2A8BDFFB-4F56-4A4E-AC69-B8BC3F602402}" srcOrd="1" destOrd="0" presId="urn:microsoft.com/office/officeart/2008/layout/HorizontalMultiLevelHierarchy"/>
    <dgm:cxn modelId="{E14FBEF8-9D83-452F-8830-0683B78B3EDE}" type="presParOf" srcId="{20B3D599-9FC4-4B6A-BC5D-93665935E3E5}" destId="{8325E30D-9CE8-423D-93B5-5553430A4B52}" srcOrd="4" destOrd="0" presId="urn:microsoft.com/office/officeart/2008/layout/HorizontalMultiLevelHierarchy"/>
    <dgm:cxn modelId="{44855E80-9CE7-429E-AE5D-E4A2486AFCF4}" type="presParOf" srcId="{8325E30D-9CE8-423D-93B5-5553430A4B52}" destId="{1E41D062-D505-4FC1-BB7D-AA22C6F577E7}" srcOrd="0" destOrd="0" presId="urn:microsoft.com/office/officeart/2008/layout/HorizontalMultiLevelHierarchy"/>
    <dgm:cxn modelId="{AA0A623C-B227-4E84-9176-C87709AE289A}" type="presParOf" srcId="{20B3D599-9FC4-4B6A-BC5D-93665935E3E5}" destId="{C2B48470-89AE-4324-BB3E-E2E771519E3E}" srcOrd="5" destOrd="0" presId="urn:microsoft.com/office/officeart/2008/layout/HorizontalMultiLevelHierarchy"/>
    <dgm:cxn modelId="{937AC95E-5E35-423C-A306-0C9AC397142E}" type="presParOf" srcId="{C2B48470-89AE-4324-BB3E-E2E771519E3E}" destId="{9C15B170-89EB-4D00-B20E-47556E397555}" srcOrd="0" destOrd="0" presId="urn:microsoft.com/office/officeart/2008/layout/HorizontalMultiLevelHierarchy"/>
    <dgm:cxn modelId="{BCB35C10-E0FC-48DA-BE20-6EAB11BC46A6}" type="presParOf" srcId="{C2B48470-89AE-4324-BB3E-E2E771519E3E}" destId="{9C90ACB0-C0CB-463E-95E9-000EEE70DCEC}" srcOrd="1" destOrd="0" presId="urn:microsoft.com/office/officeart/2008/layout/HorizontalMultiLevelHierarchy"/>
    <dgm:cxn modelId="{F933FE8A-24AF-4039-963C-53EBC3C5128E}" type="presParOf" srcId="{20B3D599-9FC4-4B6A-BC5D-93665935E3E5}" destId="{F8A082AC-DB0A-42E5-AEF7-C6A2318A12C2}" srcOrd="6" destOrd="0" presId="urn:microsoft.com/office/officeart/2008/layout/HorizontalMultiLevelHierarchy"/>
    <dgm:cxn modelId="{5CE0F45F-21D1-4AB5-9773-B90D616A51BF}" type="presParOf" srcId="{F8A082AC-DB0A-42E5-AEF7-C6A2318A12C2}" destId="{48626219-677E-47AB-ABCB-9ECC85841D09}" srcOrd="0" destOrd="0" presId="urn:microsoft.com/office/officeart/2008/layout/HorizontalMultiLevelHierarchy"/>
    <dgm:cxn modelId="{9CF8FAB7-1602-4EAA-BEB9-BEF03C12F0F5}" type="presParOf" srcId="{20B3D599-9FC4-4B6A-BC5D-93665935E3E5}" destId="{5E094E8B-B483-49B7-93F8-BEDC391E7D32}" srcOrd="7" destOrd="0" presId="urn:microsoft.com/office/officeart/2008/layout/HorizontalMultiLevelHierarchy"/>
    <dgm:cxn modelId="{23B1F6A9-A0EF-493F-A5B7-E46F590C0224}" type="presParOf" srcId="{5E094E8B-B483-49B7-93F8-BEDC391E7D32}" destId="{973DDB5B-0274-4373-8A64-16F7B804476D}" srcOrd="0" destOrd="0" presId="urn:microsoft.com/office/officeart/2008/layout/HorizontalMultiLevelHierarchy"/>
    <dgm:cxn modelId="{EAF77E34-E97A-40F9-8AE7-3FAD87CF6FF8}" type="presParOf" srcId="{5E094E8B-B483-49B7-93F8-BEDC391E7D32}" destId="{E1D990CB-2C85-4A48-B1EB-7272440485F8}" srcOrd="1" destOrd="0" presId="urn:microsoft.com/office/officeart/2008/layout/HorizontalMultiLevelHierarchy"/>
    <dgm:cxn modelId="{044FA273-D41B-4347-9250-66E618B5B65F}" type="presParOf" srcId="{F7BFB89B-AAF2-4998-B1B2-85B7480AF2AC}" destId="{83B9AE0B-21F7-450B-9B28-B601B90E83C8}" srcOrd="2" destOrd="0" presId="urn:microsoft.com/office/officeart/2008/layout/HorizontalMultiLevelHierarchy"/>
    <dgm:cxn modelId="{B1EB67B2-3239-4121-86A7-56CD47F469FF}" type="presParOf" srcId="{83B9AE0B-21F7-450B-9B28-B601B90E83C8}" destId="{5FAD3B50-C32C-4FE7-8084-C322869254A4}" srcOrd="0" destOrd="0" presId="urn:microsoft.com/office/officeart/2008/layout/HorizontalMultiLevelHierarchy"/>
    <dgm:cxn modelId="{1AEED583-42B9-42B7-953B-1943E1A70108}" type="presParOf" srcId="{F7BFB89B-AAF2-4998-B1B2-85B7480AF2AC}" destId="{923A2E18-8D93-454C-81D5-BE4E8650A035}" srcOrd="3" destOrd="0" presId="urn:microsoft.com/office/officeart/2008/layout/HorizontalMultiLevelHierarchy"/>
    <dgm:cxn modelId="{FAF80B4C-964D-4094-AE8A-C12F5A24E3F2}" type="presParOf" srcId="{923A2E18-8D93-454C-81D5-BE4E8650A035}" destId="{A8A45343-ACA5-43C1-B5BC-3DF40A43D5B9}" srcOrd="0" destOrd="0" presId="urn:microsoft.com/office/officeart/2008/layout/HorizontalMultiLevelHierarchy"/>
    <dgm:cxn modelId="{FBE04DB3-E0CA-4348-90BE-7AD885A27FA5}" type="presParOf" srcId="{923A2E18-8D93-454C-81D5-BE4E8650A035}" destId="{9C2145DC-9520-4483-89A0-F680376E66C5}" srcOrd="1" destOrd="0" presId="urn:microsoft.com/office/officeart/2008/layout/HorizontalMultiLevelHierarchy"/>
    <dgm:cxn modelId="{B66FABEB-A5CF-4187-8CB1-0B99EFCC1E4E}" type="presParOf" srcId="{9C2145DC-9520-4483-89A0-F680376E66C5}" destId="{1DF34463-32E5-4B24-A4C4-11E2416334F6}" srcOrd="0" destOrd="0" presId="urn:microsoft.com/office/officeart/2008/layout/HorizontalMultiLevelHierarchy"/>
    <dgm:cxn modelId="{D4F9F1E5-456A-43F2-BFA8-F3F748F6C7A1}" type="presParOf" srcId="{1DF34463-32E5-4B24-A4C4-11E2416334F6}" destId="{D63B51DD-1DE7-4EB3-98FE-7D7209BDB7EB}" srcOrd="0" destOrd="0" presId="urn:microsoft.com/office/officeart/2008/layout/HorizontalMultiLevelHierarchy"/>
    <dgm:cxn modelId="{A89EA7E3-5B5A-44E2-AA7D-A6EFFB3A3591}" type="presParOf" srcId="{9C2145DC-9520-4483-89A0-F680376E66C5}" destId="{F993A385-443A-47EE-A561-064FA5A78347}" srcOrd="1" destOrd="0" presId="urn:microsoft.com/office/officeart/2008/layout/HorizontalMultiLevelHierarchy"/>
    <dgm:cxn modelId="{9C82ADAD-A3BD-4ED6-A616-2B0C18B0A80F}" type="presParOf" srcId="{F993A385-443A-47EE-A561-064FA5A78347}" destId="{DCA9D18F-3007-4DD3-91B8-E8712AEDE889}" srcOrd="0" destOrd="0" presId="urn:microsoft.com/office/officeart/2008/layout/HorizontalMultiLevelHierarchy"/>
    <dgm:cxn modelId="{B3C0F501-0036-416B-92AB-F3CB2FEACE7B}" type="presParOf" srcId="{F993A385-443A-47EE-A561-064FA5A78347}" destId="{42FEFEBD-B48C-408E-BEDF-4D548C7E7779}" srcOrd="1" destOrd="0" presId="urn:microsoft.com/office/officeart/2008/layout/HorizontalMultiLevelHierarchy"/>
    <dgm:cxn modelId="{B22FBAB6-7B5B-46F6-982B-0AECFD9AE700}" type="presParOf" srcId="{9C2145DC-9520-4483-89A0-F680376E66C5}" destId="{6A488144-62EB-4D5F-A283-97AACA61E9E3}" srcOrd="2" destOrd="0" presId="urn:microsoft.com/office/officeart/2008/layout/HorizontalMultiLevelHierarchy"/>
    <dgm:cxn modelId="{50A37DD9-8DF9-4A61-82B2-1DF8156A9611}" type="presParOf" srcId="{6A488144-62EB-4D5F-A283-97AACA61E9E3}" destId="{1F7142F7-9D43-4DC3-AD91-9DF2CA50AFEB}" srcOrd="0" destOrd="0" presId="urn:microsoft.com/office/officeart/2008/layout/HorizontalMultiLevelHierarchy"/>
    <dgm:cxn modelId="{E3A7F684-D555-4F55-8FF8-214F60E84835}" type="presParOf" srcId="{9C2145DC-9520-4483-89A0-F680376E66C5}" destId="{1F1C9929-3277-4578-9529-534D45476C07}" srcOrd="3" destOrd="0" presId="urn:microsoft.com/office/officeart/2008/layout/HorizontalMultiLevelHierarchy"/>
    <dgm:cxn modelId="{07E8259E-9FAE-415F-AA34-41A3D8DF4401}" type="presParOf" srcId="{1F1C9929-3277-4578-9529-534D45476C07}" destId="{89E30086-0D97-4E94-8430-C02025B0E903}" srcOrd="0" destOrd="0" presId="urn:microsoft.com/office/officeart/2008/layout/HorizontalMultiLevelHierarchy"/>
    <dgm:cxn modelId="{99244757-5418-45F8-BDD6-70C7C2408AE8}" type="presParOf" srcId="{1F1C9929-3277-4578-9529-534D45476C07}" destId="{F6A9A1A4-1DA0-464A-8900-AC42DA777B9E}" srcOrd="1" destOrd="0" presId="urn:microsoft.com/office/officeart/2008/layout/HorizontalMultiLevelHierarchy"/>
    <dgm:cxn modelId="{C4B720EC-1654-4D3F-8407-A22A0E2A6E70}" type="presParOf" srcId="{9C2145DC-9520-4483-89A0-F680376E66C5}" destId="{E9290EDF-6B93-4F72-AE79-2A99E393006D}" srcOrd="4" destOrd="0" presId="urn:microsoft.com/office/officeart/2008/layout/HorizontalMultiLevelHierarchy"/>
    <dgm:cxn modelId="{A51728F3-96C8-475C-8CFD-4B9FE66F657C}" type="presParOf" srcId="{E9290EDF-6B93-4F72-AE79-2A99E393006D}" destId="{8BB2D8F8-55A7-4051-97A8-EF566F624258}" srcOrd="0" destOrd="0" presId="urn:microsoft.com/office/officeart/2008/layout/HorizontalMultiLevelHierarchy"/>
    <dgm:cxn modelId="{9A758BBF-0FDC-4B79-9CD8-7D4BD0564319}" type="presParOf" srcId="{9C2145DC-9520-4483-89A0-F680376E66C5}" destId="{9C82E9DE-E628-402D-A244-EA95C478952B}" srcOrd="5" destOrd="0" presId="urn:microsoft.com/office/officeart/2008/layout/HorizontalMultiLevelHierarchy"/>
    <dgm:cxn modelId="{0EBC292B-0D8E-4C84-B46D-1459D68A8A71}" type="presParOf" srcId="{9C82E9DE-E628-402D-A244-EA95C478952B}" destId="{32DCC562-7077-4919-90E2-4803514802B1}" srcOrd="0" destOrd="0" presId="urn:microsoft.com/office/officeart/2008/layout/HorizontalMultiLevelHierarchy"/>
    <dgm:cxn modelId="{9DA976DF-5E7E-41A4-84D8-2166CECE2679}" type="presParOf" srcId="{9C82E9DE-E628-402D-A244-EA95C478952B}" destId="{576F122F-DDB0-4459-A901-1701CDCAA909}" srcOrd="1" destOrd="0" presId="urn:microsoft.com/office/officeart/2008/layout/HorizontalMultiLevelHierarchy"/>
    <dgm:cxn modelId="{B16568AD-4FD9-4B08-8B56-420AF8A42269}" type="presParOf" srcId="{9C2145DC-9520-4483-89A0-F680376E66C5}" destId="{E42DE704-CB9F-4DD7-AC34-68DF83DF8635}" srcOrd="6" destOrd="0" presId="urn:microsoft.com/office/officeart/2008/layout/HorizontalMultiLevelHierarchy"/>
    <dgm:cxn modelId="{ABC16771-C1A1-4DED-8423-8EAA93AA45A1}" type="presParOf" srcId="{E42DE704-CB9F-4DD7-AC34-68DF83DF8635}" destId="{498D6C38-CBF3-4D69-85B8-77C522E0DB68}" srcOrd="0" destOrd="0" presId="urn:microsoft.com/office/officeart/2008/layout/HorizontalMultiLevelHierarchy"/>
    <dgm:cxn modelId="{5C11BBF9-09FE-4155-9486-790333029E12}" type="presParOf" srcId="{9C2145DC-9520-4483-89A0-F680376E66C5}" destId="{A0894888-D090-4085-B625-5B52813F0F53}" srcOrd="7" destOrd="0" presId="urn:microsoft.com/office/officeart/2008/layout/HorizontalMultiLevelHierarchy"/>
    <dgm:cxn modelId="{03BF7F33-1109-45F7-A1C8-B88B2FDF5F12}" type="presParOf" srcId="{A0894888-D090-4085-B625-5B52813F0F53}" destId="{1AE2CE15-4B88-490F-ADCA-9B82BD7C02DE}" srcOrd="0" destOrd="0" presId="urn:microsoft.com/office/officeart/2008/layout/HorizontalMultiLevelHierarchy"/>
    <dgm:cxn modelId="{153E9E64-5004-429D-BD89-378DEC9C6606}" type="presParOf" srcId="{A0894888-D090-4085-B625-5B52813F0F53}" destId="{12A6BB2B-2EA5-419F-82FA-DD3B0E9FB4F7}" srcOrd="1" destOrd="0" presId="urn:microsoft.com/office/officeart/2008/layout/HorizontalMultiLevelHierarchy"/>
    <dgm:cxn modelId="{DD19E224-33E7-4999-A305-7F119F50CD96}" type="presParOf" srcId="{9C2145DC-9520-4483-89A0-F680376E66C5}" destId="{109889BF-4E5C-4F94-840A-4A635EF12AD9}" srcOrd="8" destOrd="0" presId="urn:microsoft.com/office/officeart/2008/layout/HorizontalMultiLevelHierarchy"/>
    <dgm:cxn modelId="{E569EBFE-51A8-4715-91E3-19EF5520BDD8}" type="presParOf" srcId="{109889BF-4E5C-4F94-840A-4A635EF12AD9}" destId="{5C956D37-D2C1-449B-9E7D-9CF90A1BEBAB}" srcOrd="0" destOrd="0" presId="urn:microsoft.com/office/officeart/2008/layout/HorizontalMultiLevelHierarchy"/>
    <dgm:cxn modelId="{E1D9505D-356D-4DAE-8FE9-5C759E14D8FC}" type="presParOf" srcId="{9C2145DC-9520-4483-89A0-F680376E66C5}" destId="{D869A14E-B1AD-4D7D-85D6-6C4DB2A34EE8}" srcOrd="9" destOrd="0" presId="urn:microsoft.com/office/officeart/2008/layout/HorizontalMultiLevelHierarchy"/>
    <dgm:cxn modelId="{27F579DA-914C-46E2-9726-13DBBAE4C0AD}" type="presParOf" srcId="{D869A14E-B1AD-4D7D-85D6-6C4DB2A34EE8}" destId="{1AC105D7-2C3D-4D0D-8948-62CD58060E00}" srcOrd="0" destOrd="0" presId="urn:microsoft.com/office/officeart/2008/layout/HorizontalMultiLevelHierarchy"/>
    <dgm:cxn modelId="{B79A2AFA-4EED-4746-AAD9-9BC78BE7A45B}" type="presParOf" srcId="{D869A14E-B1AD-4D7D-85D6-6C4DB2A34EE8}" destId="{70EE146B-A4B3-4C04-9F37-E955B9C2E613}" srcOrd="1" destOrd="0" presId="urn:microsoft.com/office/officeart/2008/layout/HorizontalMultiLevelHierarchy"/>
    <dgm:cxn modelId="{13B9C1AE-8650-4932-8159-FF5766197AB8}" type="presParOf" srcId="{9C2145DC-9520-4483-89A0-F680376E66C5}" destId="{C0235CB6-31A9-462B-A1C3-429F3AE7610C}" srcOrd="10" destOrd="0" presId="urn:microsoft.com/office/officeart/2008/layout/HorizontalMultiLevelHierarchy"/>
    <dgm:cxn modelId="{0453EA20-4AE5-43B5-AB0D-49ABCD1120D3}" type="presParOf" srcId="{C0235CB6-31A9-462B-A1C3-429F3AE7610C}" destId="{85C35EF6-BEDC-4FF2-BFBC-D63B6C8A0267}" srcOrd="0" destOrd="0" presId="urn:microsoft.com/office/officeart/2008/layout/HorizontalMultiLevelHierarchy"/>
    <dgm:cxn modelId="{166E0177-4C23-4447-B328-4A09B364AC02}" type="presParOf" srcId="{9C2145DC-9520-4483-89A0-F680376E66C5}" destId="{C6A34AFC-D502-4A98-9E5A-70DFB889E487}" srcOrd="11" destOrd="0" presId="urn:microsoft.com/office/officeart/2008/layout/HorizontalMultiLevelHierarchy"/>
    <dgm:cxn modelId="{81D808F1-EF06-41BC-9986-5619BB8CFC0C}" type="presParOf" srcId="{C6A34AFC-D502-4A98-9E5A-70DFB889E487}" destId="{E45A6927-5E83-4F3E-8C25-26BE95353CEF}" srcOrd="0" destOrd="0" presId="urn:microsoft.com/office/officeart/2008/layout/HorizontalMultiLevelHierarchy"/>
    <dgm:cxn modelId="{713E0251-3463-40FC-921D-7C7326E61277}" type="presParOf" srcId="{C6A34AFC-D502-4A98-9E5A-70DFB889E487}" destId="{D3A9D4D9-4EE2-47BF-B5AC-A9927B88A166}" srcOrd="1" destOrd="0" presId="urn:microsoft.com/office/officeart/2008/layout/HorizontalMultiLevelHierarchy"/>
    <dgm:cxn modelId="{E04ABBE0-CB9A-4F3C-A1BC-31E69D7B843A}" type="presParOf" srcId="{9C2145DC-9520-4483-89A0-F680376E66C5}" destId="{3C5B5F3B-875F-45CE-B542-80B612247A89}" srcOrd="12" destOrd="0" presId="urn:microsoft.com/office/officeart/2008/layout/HorizontalMultiLevelHierarchy"/>
    <dgm:cxn modelId="{34E7D5DF-E328-4509-9014-5D1AC783CEE0}" type="presParOf" srcId="{3C5B5F3B-875F-45CE-B542-80B612247A89}" destId="{81AB6017-89D6-4155-B31D-4BE8065736E6}" srcOrd="0" destOrd="0" presId="urn:microsoft.com/office/officeart/2008/layout/HorizontalMultiLevelHierarchy"/>
    <dgm:cxn modelId="{AC526802-1B10-46E7-97D0-09E4C75F968B}" type="presParOf" srcId="{9C2145DC-9520-4483-89A0-F680376E66C5}" destId="{F40B7097-B14E-46A4-AC50-3B88F34B40A1}" srcOrd="13" destOrd="0" presId="urn:microsoft.com/office/officeart/2008/layout/HorizontalMultiLevelHierarchy"/>
    <dgm:cxn modelId="{2D234E47-D8A0-41BD-9F40-9C9650AD9037}" type="presParOf" srcId="{F40B7097-B14E-46A4-AC50-3B88F34B40A1}" destId="{24A77638-5C0F-46C1-BA10-6D51EE5AACE8}" srcOrd="0" destOrd="0" presId="urn:microsoft.com/office/officeart/2008/layout/HorizontalMultiLevelHierarchy"/>
    <dgm:cxn modelId="{ADB86130-3CE5-462D-902B-399051C39CC1}" type="presParOf" srcId="{F40B7097-B14E-46A4-AC50-3B88F34B40A1}" destId="{FBC66D16-0532-484D-8EF3-099EFCB18633}" srcOrd="1" destOrd="0" presId="urn:microsoft.com/office/officeart/2008/layout/HorizontalMultiLevelHierarchy"/>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5B5F3B-875F-45CE-B542-80B612247A89}">
      <dsp:nvSpPr>
        <dsp:cNvPr id="0" name=""/>
        <dsp:cNvSpPr/>
      </dsp:nvSpPr>
      <dsp:spPr>
        <a:xfrm>
          <a:off x="2646993" y="2876718"/>
          <a:ext cx="984526" cy="1152895"/>
        </a:xfrm>
        <a:custGeom>
          <a:avLst/>
          <a:gdLst/>
          <a:ahLst/>
          <a:cxnLst/>
          <a:rect l="0" t="0" r="0" b="0"/>
          <a:pathLst>
            <a:path>
              <a:moveTo>
                <a:pt x="0" y="0"/>
              </a:moveTo>
              <a:lnTo>
                <a:pt x="511928" y="0"/>
              </a:lnTo>
              <a:lnTo>
                <a:pt x="511928" y="1198952"/>
              </a:lnTo>
              <a:lnTo>
                <a:pt x="1023857" y="119895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3101354" y="3415264"/>
        <a:ext cx="0" cy="0"/>
      </dsp:txXfrm>
    </dsp:sp>
    <dsp:sp modelId="{C0235CB6-31A9-462B-A1C3-429F3AE7610C}">
      <dsp:nvSpPr>
        <dsp:cNvPr id="0" name=""/>
        <dsp:cNvSpPr/>
      </dsp:nvSpPr>
      <dsp:spPr>
        <a:xfrm>
          <a:off x="2646993" y="2876718"/>
          <a:ext cx="984526" cy="765543"/>
        </a:xfrm>
        <a:custGeom>
          <a:avLst/>
          <a:gdLst/>
          <a:ahLst/>
          <a:cxnLst/>
          <a:rect l="0" t="0" r="0" b="0"/>
          <a:pathLst>
            <a:path>
              <a:moveTo>
                <a:pt x="0" y="0"/>
              </a:moveTo>
              <a:lnTo>
                <a:pt x="511928" y="0"/>
              </a:lnTo>
              <a:lnTo>
                <a:pt x="511928" y="796126"/>
              </a:lnTo>
              <a:lnTo>
                <a:pt x="1023857" y="79612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3108078" y="3228311"/>
        <a:ext cx="0" cy="0"/>
      </dsp:txXfrm>
    </dsp:sp>
    <dsp:sp modelId="{109889BF-4E5C-4F94-840A-4A635EF12AD9}">
      <dsp:nvSpPr>
        <dsp:cNvPr id="0" name=""/>
        <dsp:cNvSpPr/>
      </dsp:nvSpPr>
      <dsp:spPr>
        <a:xfrm>
          <a:off x="2646993" y="2876718"/>
          <a:ext cx="984526" cy="378191"/>
        </a:xfrm>
        <a:custGeom>
          <a:avLst/>
          <a:gdLst/>
          <a:ahLst/>
          <a:cxnLst/>
          <a:rect l="0" t="0" r="0" b="0"/>
          <a:pathLst>
            <a:path>
              <a:moveTo>
                <a:pt x="0" y="0"/>
              </a:moveTo>
              <a:lnTo>
                <a:pt x="511928" y="0"/>
              </a:lnTo>
              <a:lnTo>
                <a:pt x="511928" y="393300"/>
              </a:lnTo>
              <a:lnTo>
                <a:pt x="1023857" y="39330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3112889" y="3039447"/>
        <a:ext cx="0" cy="0"/>
      </dsp:txXfrm>
    </dsp:sp>
    <dsp:sp modelId="{E42DE704-CB9F-4DD7-AC34-68DF83DF8635}">
      <dsp:nvSpPr>
        <dsp:cNvPr id="0" name=""/>
        <dsp:cNvSpPr/>
      </dsp:nvSpPr>
      <dsp:spPr>
        <a:xfrm>
          <a:off x="2646993" y="2821838"/>
          <a:ext cx="984526" cy="91440"/>
        </a:xfrm>
        <a:custGeom>
          <a:avLst/>
          <a:gdLst/>
          <a:ahLst/>
          <a:cxnLst/>
          <a:rect l="0" t="0" r="0" b="0"/>
          <a:pathLst>
            <a:path>
              <a:moveTo>
                <a:pt x="0" y="55246"/>
              </a:moveTo>
              <a:lnTo>
                <a:pt x="511928" y="55246"/>
              </a:lnTo>
              <a:lnTo>
                <a:pt x="511928" y="45720"/>
              </a:lnTo>
              <a:lnTo>
                <a:pt x="1023857" y="4572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3114642" y="2842943"/>
        <a:ext cx="0" cy="0"/>
      </dsp:txXfrm>
    </dsp:sp>
    <dsp:sp modelId="{E9290EDF-6B93-4F72-AE79-2A99E393006D}">
      <dsp:nvSpPr>
        <dsp:cNvPr id="0" name=""/>
        <dsp:cNvSpPr/>
      </dsp:nvSpPr>
      <dsp:spPr>
        <a:xfrm>
          <a:off x="2646993" y="2480206"/>
          <a:ext cx="984526" cy="396511"/>
        </a:xfrm>
        <a:custGeom>
          <a:avLst/>
          <a:gdLst/>
          <a:ahLst/>
          <a:cxnLst/>
          <a:rect l="0" t="0" r="0" b="0"/>
          <a:pathLst>
            <a:path>
              <a:moveTo>
                <a:pt x="0" y="412352"/>
              </a:moveTo>
              <a:lnTo>
                <a:pt x="511928" y="412352"/>
              </a:lnTo>
              <a:lnTo>
                <a:pt x="511928" y="0"/>
              </a:lnTo>
              <a:lnTo>
                <a:pt x="1023857"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3112722" y="2651927"/>
        <a:ext cx="0" cy="0"/>
      </dsp:txXfrm>
    </dsp:sp>
    <dsp:sp modelId="{6A488144-62EB-4D5F-A283-97AACA61E9E3}">
      <dsp:nvSpPr>
        <dsp:cNvPr id="0" name=""/>
        <dsp:cNvSpPr/>
      </dsp:nvSpPr>
      <dsp:spPr>
        <a:xfrm>
          <a:off x="2646993" y="2092854"/>
          <a:ext cx="984526" cy="783863"/>
        </a:xfrm>
        <a:custGeom>
          <a:avLst/>
          <a:gdLst/>
          <a:ahLst/>
          <a:cxnLst/>
          <a:rect l="0" t="0" r="0" b="0"/>
          <a:pathLst>
            <a:path>
              <a:moveTo>
                <a:pt x="0" y="815178"/>
              </a:moveTo>
              <a:lnTo>
                <a:pt x="511928" y="815178"/>
              </a:lnTo>
              <a:lnTo>
                <a:pt x="511928" y="0"/>
              </a:lnTo>
              <a:lnTo>
                <a:pt x="1023857"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3107794" y="2453324"/>
        <a:ext cx="0" cy="0"/>
      </dsp:txXfrm>
    </dsp:sp>
    <dsp:sp modelId="{1DF34463-32E5-4B24-A4C4-11E2416334F6}">
      <dsp:nvSpPr>
        <dsp:cNvPr id="0" name=""/>
        <dsp:cNvSpPr/>
      </dsp:nvSpPr>
      <dsp:spPr>
        <a:xfrm>
          <a:off x="2646993" y="1705502"/>
          <a:ext cx="984526" cy="1171215"/>
        </a:xfrm>
        <a:custGeom>
          <a:avLst/>
          <a:gdLst/>
          <a:ahLst/>
          <a:cxnLst/>
          <a:rect l="0" t="0" r="0" b="0"/>
          <a:pathLst>
            <a:path>
              <a:moveTo>
                <a:pt x="0" y="1218004"/>
              </a:moveTo>
              <a:lnTo>
                <a:pt x="511928" y="1218004"/>
              </a:lnTo>
              <a:lnTo>
                <a:pt x="511928" y="0"/>
              </a:lnTo>
              <a:lnTo>
                <a:pt x="1023857"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3101005" y="2252859"/>
        <a:ext cx="0" cy="0"/>
      </dsp:txXfrm>
    </dsp:sp>
    <dsp:sp modelId="{83B9AE0B-21F7-450B-9B28-B601B90E83C8}">
      <dsp:nvSpPr>
        <dsp:cNvPr id="0" name=""/>
        <dsp:cNvSpPr/>
      </dsp:nvSpPr>
      <dsp:spPr>
        <a:xfrm>
          <a:off x="1107035" y="1814187"/>
          <a:ext cx="258558" cy="1062530"/>
        </a:xfrm>
        <a:custGeom>
          <a:avLst/>
          <a:gdLst/>
          <a:ahLst/>
          <a:cxnLst/>
          <a:rect l="0" t="0" r="0" b="0"/>
          <a:pathLst>
            <a:path>
              <a:moveTo>
                <a:pt x="0" y="0"/>
              </a:moveTo>
              <a:lnTo>
                <a:pt x="134443" y="0"/>
              </a:lnTo>
              <a:lnTo>
                <a:pt x="134443" y="1104978"/>
              </a:lnTo>
              <a:lnTo>
                <a:pt x="268887" y="110497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1208976" y="2318114"/>
        <a:ext cx="0" cy="0"/>
      </dsp:txXfrm>
    </dsp:sp>
    <dsp:sp modelId="{F8A082AC-DB0A-42E5-AEF7-C6A2318A12C2}">
      <dsp:nvSpPr>
        <dsp:cNvPr id="0" name=""/>
        <dsp:cNvSpPr/>
      </dsp:nvSpPr>
      <dsp:spPr>
        <a:xfrm>
          <a:off x="2590186" y="787432"/>
          <a:ext cx="1008218" cy="530718"/>
        </a:xfrm>
        <a:custGeom>
          <a:avLst/>
          <a:gdLst/>
          <a:ahLst/>
          <a:cxnLst/>
          <a:rect l="0" t="0" r="0" b="0"/>
          <a:pathLst>
            <a:path>
              <a:moveTo>
                <a:pt x="0" y="0"/>
              </a:moveTo>
              <a:lnTo>
                <a:pt x="524248" y="0"/>
              </a:lnTo>
              <a:lnTo>
                <a:pt x="524248" y="551920"/>
              </a:lnTo>
              <a:lnTo>
                <a:pt x="1048496" y="55192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3065811" y="1024307"/>
        <a:ext cx="0" cy="0"/>
      </dsp:txXfrm>
    </dsp:sp>
    <dsp:sp modelId="{8325E30D-9CE8-423D-93B5-5553430A4B52}">
      <dsp:nvSpPr>
        <dsp:cNvPr id="0" name=""/>
        <dsp:cNvSpPr/>
      </dsp:nvSpPr>
      <dsp:spPr>
        <a:xfrm>
          <a:off x="2590186" y="787432"/>
          <a:ext cx="1008218" cy="143366"/>
        </a:xfrm>
        <a:custGeom>
          <a:avLst/>
          <a:gdLst/>
          <a:ahLst/>
          <a:cxnLst/>
          <a:rect l="0" t="0" r="0" b="0"/>
          <a:pathLst>
            <a:path>
              <a:moveTo>
                <a:pt x="0" y="0"/>
              </a:moveTo>
              <a:lnTo>
                <a:pt x="524248" y="0"/>
              </a:lnTo>
              <a:lnTo>
                <a:pt x="524248" y="149094"/>
              </a:lnTo>
              <a:lnTo>
                <a:pt x="1048496" y="14909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3068836" y="833656"/>
        <a:ext cx="0" cy="0"/>
      </dsp:txXfrm>
    </dsp:sp>
    <dsp:sp modelId="{E568C256-B56A-47F6-9FEB-AAC4002C0B18}">
      <dsp:nvSpPr>
        <dsp:cNvPr id="0" name=""/>
        <dsp:cNvSpPr/>
      </dsp:nvSpPr>
      <dsp:spPr>
        <a:xfrm>
          <a:off x="2590186" y="543447"/>
          <a:ext cx="1008218" cy="243985"/>
        </a:xfrm>
        <a:custGeom>
          <a:avLst/>
          <a:gdLst/>
          <a:ahLst/>
          <a:cxnLst/>
          <a:rect l="0" t="0" r="0" b="0"/>
          <a:pathLst>
            <a:path>
              <a:moveTo>
                <a:pt x="0" y="253732"/>
              </a:moveTo>
              <a:lnTo>
                <a:pt x="524248" y="253732"/>
              </a:lnTo>
              <a:lnTo>
                <a:pt x="524248" y="0"/>
              </a:lnTo>
              <a:lnTo>
                <a:pt x="1048496"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3068362" y="639506"/>
        <a:ext cx="0" cy="0"/>
      </dsp:txXfrm>
    </dsp:sp>
    <dsp:sp modelId="{42B540EB-BDCB-42B1-A165-075103922083}">
      <dsp:nvSpPr>
        <dsp:cNvPr id="0" name=""/>
        <dsp:cNvSpPr/>
      </dsp:nvSpPr>
      <dsp:spPr>
        <a:xfrm>
          <a:off x="2590186" y="156095"/>
          <a:ext cx="1008218" cy="631336"/>
        </a:xfrm>
        <a:custGeom>
          <a:avLst/>
          <a:gdLst/>
          <a:ahLst/>
          <a:cxnLst/>
          <a:rect l="0" t="0" r="0" b="0"/>
          <a:pathLst>
            <a:path>
              <a:moveTo>
                <a:pt x="0" y="656558"/>
              </a:moveTo>
              <a:lnTo>
                <a:pt x="524248" y="656558"/>
              </a:lnTo>
              <a:lnTo>
                <a:pt x="524248" y="0"/>
              </a:lnTo>
              <a:lnTo>
                <a:pt x="1048496"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3064556" y="442024"/>
        <a:ext cx="0" cy="0"/>
      </dsp:txXfrm>
    </dsp:sp>
    <dsp:sp modelId="{B08BA9BE-0CD2-411F-9219-4BD0E78D333C}">
      <dsp:nvSpPr>
        <dsp:cNvPr id="0" name=""/>
        <dsp:cNvSpPr/>
      </dsp:nvSpPr>
      <dsp:spPr>
        <a:xfrm>
          <a:off x="1107035" y="787432"/>
          <a:ext cx="234865" cy="1026754"/>
        </a:xfrm>
        <a:custGeom>
          <a:avLst/>
          <a:gdLst/>
          <a:ahLst/>
          <a:cxnLst/>
          <a:rect l="0" t="0" r="0" b="0"/>
          <a:pathLst>
            <a:path>
              <a:moveTo>
                <a:pt x="0" y="1067773"/>
              </a:moveTo>
              <a:lnTo>
                <a:pt x="122124" y="1067773"/>
              </a:lnTo>
              <a:lnTo>
                <a:pt x="122124" y="0"/>
              </a:lnTo>
              <a:lnTo>
                <a:pt x="244248"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1198136" y="1274478"/>
        <a:ext cx="0" cy="0"/>
      </dsp:txXfrm>
    </dsp:sp>
    <dsp:sp modelId="{728DC1EE-A2F6-4C03-90C3-28AA7AC46C2F}">
      <dsp:nvSpPr>
        <dsp:cNvPr id="0" name=""/>
        <dsp:cNvSpPr/>
      </dsp:nvSpPr>
      <dsp:spPr>
        <a:xfrm>
          <a:off x="0" y="1522629"/>
          <a:ext cx="1630954" cy="583116"/>
        </a:xfrm>
        <a:prstGeom prst="rect">
          <a:avLst/>
        </a:prstGeom>
        <a:gradFill flip="none" rotWithShape="1">
          <a:gsLst>
            <a:gs pos="0">
              <a:srgbClr val="4F81BD">
                <a:lumMod val="40000"/>
                <a:lumOff val="60000"/>
              </a:srgbClr>
            </a:gs>
            <a:gs pos="46000">
              <a:srgbClr val="4F81BD">
                <a:lumMod val="95000"/>
                <a:lumOff val="5000"/>
              </a:srgbClr>
            </a:gs>
            <a:gs pos="100000">
              <a:srgbClr val="4F81BD">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dirty="0">
              <a:solidFill>
                <a:sysClr val="window" lastClr="FFFFFF"/>
              </a:solidFill>
              <a:latin typeface="Arial" panose="020B0604020202020204" pitchFamily="34" charset="0"/>
              <a:ea typeface="+mn-ea"/>
              <a:cs typeface="Arial" panose="020B0604020202020204" pitchFamily="34" charset="0"/>
            </a:rPr>
            <a:t>Advanced Fuel Cycle Programme</a:t>
          </a:r>
        </a:p>
        <a:p>
          <a:pPr marL="0" lvl="0" indent="0" algn="ctr" defTabSz="488950">
            <a:lnSpc>
              <a:spcPct val="90000"/>
            </a:lnSpc>
            <a:spcBef>
              <a:spcPct val="0"/>
            </a:spcBef>
            <a:spcAft>
              <a:spcPct val="35000"/>
            </a:spcAft>
            <a:buNone/>
          </a:pPr>
          <a:r>
            <a:rPr lang="en-GB" sz="1100" kern="1200" dirty="0">
              <a:solidFill>
                <a:sysClr val="window" lastClr="FFFFFF"/>
              </a:solidFill>
              <a:latin typeface="Arial" panose="020B0604020202020204" pitchFamily="34" charset="0"/>
              <a:ea typeface="+mn-ea"/>
              <a:cs typeface="Arial" panose="020B0604020202020204" pitchFamily="34" charset="0"/>
            </a:rPr>
            <a:t>(AFCP)</a:t>
          </a:r>
        </a:p>
      </dsp:txBody>
      <dsp:txXfrm>
        <a:off x="0" y="1522629"/>
        <a:ext cx="1630954" cy="583116"/>
      </dsp:txXfrm>
    </dsp:sp>
    <dsp:sp modelId="{368543A7-898E-45BF-A64A-2C5F10630364}">
      <dsp:nvSpPr>
        <dsp:cNvPr id="0" name=""/>
        <dsp:cNvSpPr/>
      </dsp:nvSpPr>
      <dsp:spPr>
        <a:xfrm>
          <a:off x="1341901" y="538498"/>
          <a:ext cx="1248285" cy="497867"/>
        </a:xfrm>
        <a:prstGeom prst="rect">
          <a:avLst/>
        </a:prstGeom>
        <a:gradFill flip="none" rotWithShape="1">
          <a:gsLst>
            <a:gs pos="0">
              <a:srgbClr val="C0504D">
                <a:lumMod val="40000"/>
                <a:lumOff val="60000"/>
              </a:srgbClr>
            </a:gs>
            <a:gs pos="46000">
              <a:srgbClr val="C0504D">
                <a:lumMod val="95000"/>
                <a:lumOff val="5000"/>
              </a:srgbClr>
            </a:gs>
            <a:gs pos="100000">
              <a:srgbClr val="C0504D">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a:solidFill>
                <a:sysClr val="window" lastClr="FFFFFF"/>
              </a:solidFill>
              <a:latin typeface="Arial" panose="020B0604020202020204" pitchFamily="34" charset="0"/>
              <a:ea typeface="+mn-ea"/>
              <a:cs typeface="Arial" panose="020B0604020202020204" pitchFamily="34" charset="0"/>
            </a:rPr>
            <a:t>Advanced </a:t>
          </a:r>
          <a:br>
            <a:rPr lang="en-GB" sz="800" kern="1200" dirty="0">
              <a:solidFill>
                <a:sysClr val="window" lastClr="FFFFFF"/>
              </a:solidFill>
              <a:latin typeface="Arial" panose="020B0604020202020204" pitchFamily="34" charset="0"/>
              <a:ea typeface="+mn-ea"/>
              <a:cs typeface="Arial" panose="020B0604020202020204" pitchFamily="34" charset="0"/>
            </a:rPr>
          </a:br>
          <a:r>
            <a:rPr lang="en-GB" sz="800" kern="1200" dirty="0">
              <a:solidFill>
                <a:sysClr val="window" lastClr="FFFFFF"/>
              </a:solidFill>
              <a:latin typeface="Arial" panose="020B0604020202020204" pitchFamily="34" charset="0"/>
              <a:ea typeface="+mn-ea"/>
              <a:cs typeface="Arial" panose="020B0604020202020204" pitchFamily="34" charset="0"/>
            </a:rPr>
            <a:t>Nuclear Fuels</a:t>
          </a:r>
        </a:p>
      </dsp:txBody>
      <dsp:txXfrm>
        <a:off x="1341901" y="538498"/>
        <a:ext cx="1248285" cy="497867"/>
      </dsp:txXfrm>
    </dsp:sp>
    <dsp:sp modelId="{FD45A7CD-D410-4834-BF7D-8697AAFE3A8A}">
      <dsp:nvSpPr>
        <dsp:cNvPr id="0" name=""/>
        <dsp:cNvSpPr/>
      </dsp:nvSpPr>
      <dsp:spPr>
        <a:xfrm>
          <a:off x="3598404" y="1154"/>
          <a:ext cx="1016411" cy="309881"/>
        </a:xfrm>
        <a:prstGeom prst="rect">
          <a:avLst/>
        </a:prstGeom>
        <a:gradFill flip="none" rotWithShape="1">
          <a:gsLst>
            <a:gs pos="0">
              <a:srgbClr val="C0504D">
                <a:lumMod val="40000"/>
                <a:lumOff val="60000"/>
              </a:srgbClr>
            </a:gs>
            <a:gs pos="46000">
              <a:srgbClr val="C0504D">
                <a:lumMod val="95000"/>
                <a:lumOff val="5000"/>
              </a:srgbClr>
            </a:gs>
            <a:gs pos="100000">
              <a:srgbClr val="C0504D">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a:solidFill>
                <a:sysClr val="window" lastClr="FFFFFF"/>
              </a:solidFill>
              <a:latin typeface="Arial" panose="020B0604020202020204" pitchFamily="34" charset="0"/>
              <a:ea typeface="+mn-ea"/>
              <a:cs typeface="Arial" panose="020B0604020202020204" pitchFamily="34" charset="0"/>
            </a:rPr>
            <a:t>Accident Tolerant Fuels</a:t>
          </a:r>
        </a:p>
      </dsp:txBody>
      <dsp:txXfrm>
        <a:off x="3598404" y="1154"/>
        <a:ext cx="1016411" cy="309881"/>
      </dsp:txXfrm>
    </dsp:sp>
    <dsp:sp modelId="{E745BB65-B28D-4CB4-87B3-4AFCEE32FC83}">
      <dsp:nvSpPr>
        <dsp:cNvPr id="0" name=""/>
        <dsp:cNvSpPr/>
      </dsp:nvSpPr>
      <dsp:spPr>
        <a:xfrm>
          <a:off x="3598404" y="388506"/>
          <a:ext cx="1016411" cy="309881"/>
        </a:xfrm>
        <a:prstGeom prst="rect">
          <a:avLst/>
        </a:prstGeom>
        <a:gradFill flip="none" rotWithShape="1">
          <a:gsLst>
            <a:gs pos="0">
              <a:srgbClr val="C0504D">
                <a:lumMod val="40000"/>
                <a:lumOff val="60000"/>
              </a:srgbClr>
            </a:gs>
            <a:gs pos="46000">
              <a:srgbClr val="C0504D">
                <a:lumMod val="95000"/>
                <a:lumOff val="5000"/>
              </a:srgbClr>
            </a:gs>
            <a:gs pos="100000">
              <a:srgbClr val="C0504D">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a:solidFill>
                <a:sysClr val="window" lastClr="FFFFFF"/>
              </a:solidFill>
              <a:latin typeface="Arial" panose="020B0604020202020204" pitchFamily="34" charset="0"/>
              <a:ea typeface="+mn-ea"/>
              <a:cs typeface="Arial" panose="020B0604020202020204" pitchFamily="34" charset="0"/>
            </a:rPr>
            <a:t>Coated Particle</a:t>
          </a:r>
          <a:br>
            <a:rPr lang="en-GB" sz="800" kern="1200" dirty="0">
              <a:solidFill>
                <a:sysClr val="window" lastClr="FFFFFF"/>
              </a:solidFill>
              <a:latin typeface="Arial" panose="020B0604020202020204" pitchFamily="34" charset="0"/>
              <a:ea typeface="+mn-ea"/>
              <a:cs typeface="Arial" panose="020B0604020202020204" pitchFamily="34" charset="0"/>
            </a:rPr>
          </a:br>
          <a:r>
            <a:rPr lang="en-GB" sz="800" kern="1200" dirty="0">
              <a:solidFill>
                <a:sysClr val="window" lastClr="FFFFFF"/>
              </a:solidFill>
              <a:latin typeface="Arial" panose="020B0604020202020204" pitchFamily="34" charset="0"/>
              <a:ea typeface="+mn-ea"/>
              <a:cs typeface="Arial" panose="020B0604020202020204" pitchFamily="34" charset="0"/>
            </a:rPr>
            <a:t>Fuels</a:t>
          </a:r>
        </a:p>
      </dsp:txBody>
      <dsp:txXfrm>
        <a:off x="3598404" y="388506"/>
        <a:ext cx="1016411" cy="309881"/>
      </dsp:txXfrm>
    </dsp:sp>
    <dsp:sp modelId="{9C15B170-89EB-4D00-B20E-47556E397555}">
      <dsp:nvSpPr>
        <dsp:cNvPr id="0" name=""/>
        <dsp:cNvSpPr/>
      </dsp:nvSpPr>
      <dsp:spPr>
        <a:xfrm>
          <a:off x="3598404" y="775858"/>
          <a:ext cx="1016411" cy="309881"/>
        </a:xfrm>
        <a:prstGeom prst="rect">
          <a:avLst/>
        </a:prstGeom>
        <a:gradFill flip="none" rotWithShape="1">
          <a:gsLst>
            <a:gs pos="0">
              <a:srgbClr val="C0504D">
                <a:lumMod val="40000"/>
                <a:lumOff val="60000"/>
              </a:srgbClr>
            </a:gs>
            <a:gs pos="46000">
              <a:srgbClr val="C0504D">
                <a:lumMod val="95000"/>
                <a:lumOff val="5000"/>
              </a:srgbClr>
            </a:gs>
            <a:gs pos="100000">
              <a:srgbClr val="C0504D">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a:solidFill>
                <a:sysClr val="window" lastClr="FFFFFF"/>
              </a:solidFill>
              <a:latin typeface="Arial" panose="020B0604020202020204" pitchFamily="34" charset="0"/>
              <a:ea typeface="+mn-ea"/>
              <a:cs typeface="Arial" panose="020B0604020202020204" pitchFamily="34" charset="0"/>
            </a:rPr>
            <a:t>Fast Reactor Fuels</a:t>
          </a:r>
        </a:p>
      </dsp:txBody>
      <dsp:txXfrm>
        <a:off x="3598404" y="775858"/>
        <a:ext cx="1016411" cy="309881"/>
      </dsp:txXfrm>
    </dsp:sp>
    <dsp:sp modelId="{973DDB5B-0274-4373-8A64-16F7B804476D}">
      <dsp:nvSpPr>
        <dsp:cNvPr id="0" name=""/>
        <dsp:cNvSpPr/>
      </dsp:nvSpPr>
      <dsp:spPr>
        <a:xfrm>
          <a:off x="3598404" y="1163210"/>
          <a:ext cx="1016411" cy="309881"/>
        </a:xfrm>
        <a:prstGeom prst="rect">
          <a:avLst/>
        </a:prstGeom>
        <a:gradFill flip="none" rotWithShape="1">
          <a:gsLst>
            <a:gs pos="0">
              <a:srgbClr val="C0504D">
                <a:lumMod val="40000"/>
                <a:lumOff val="60000"/>
              </a:srgbClr>
            </a:gs>
            <a:gs pos="46000">
              <a:srgbClr val="C0504D">
                <a:lumMod val="95000"/>
                <a:lumOff val="5000"/>
              </a:srgbClr>
            </a:gs>
            <a:gs pos="100000">
              <a:srgbClr val="C0504D">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a:solidFill>
                <a:sysClr val="window" lastClr="FFFFFF"/>
              </a:solidFill>
              <a:latin typeface="Arial" panose="020B0604020202020204" pitchFamily="34" charset="0"/>
              <a:ea typeface="+mn-ea"/>
              <a:cs typeface="Arial" panose="020B0604020202020204" pitchFamily="34" charset="0"/>
            </a:rPr>
            <a:t>Nuclear Data</a:t>
          </a:r>
        </a:p>
      </dsp:txBody>
      <dsp:txXfrm>
        <a:off x="3598404" y="1163210"/>
        <a:ext cx="1016411" cy="309881"/>
      </dsp:txXfrm>
    </dsp:sp>
    <dsp:sp modelId="{A8A45343-ACA5-43C1-B5BC-3DF40A43D5B9}">
      <dsp:nvSpPr>
        <dsp:cNvPr id="0" name=""/>
        <dsp:cNvSpPr/>
      </dsp:nvSpPr>
      <dsp:spPr>
        <a:xfrm>
          <a:off x="1365593" y="2604090"/>
          <a:ext cx="1281399" cy="545254"/>
        </a:xfrm>
        <a:prstGeom prst="rect">
          <a:avLst/>
        </a:prstGeom>
        <a:gradFill flip="none" rotWithShape="1">
          <a:gsLst>
            <a:gs pos="0">
              <a:srgbClr val="9BBB59">
                <a:lumMod val="40000"/>
                <a:lumOff val="60000"/>
              </a:srgbClr>
            </a:gs>
            <a:gs pos="46000">
              <a:srgbClr val="9BBB59">
                <a:lumMod val="95000"/>
                <a:lumOff val="5000"/>
              </a:srgbClr>
            </a:gs>
            <a:gs pos="100000">
              <a:srgbClr val="9BBB59">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a:solidFill>
                <a:sysClr val="window" lastClr="FFFFFF"/>
              </a:solidFill>
              <a:latin typeface="Arial" panose="020B0604020202020204" pitchFamily="34" charset="0"/>
              <a:ea typeface="+mn-ea"/>
              <a:cs typeface="Arial" panose="020B0604020202020204" pitchFamily="34" charset="0"/>
            </a:rPr>
            <a:t>Nuclear Fuel Recycle and Waste Management</a:t>
          </a:r>
        </a:p>
      </dsp:txBody>
      <dsp:txXfrm>
        <a:off x="1365593" y="2604090"/>
        <a:ext cx="1281399" cy="545254"/>
      </dsp:txXfrm>
    </dsp:sp>
    <dsp:sp modelId="{DCA9D18F-3007-4DD3-91B8-E8712AEDE889}">
      <dsp:nvSpPr>
        <dsp:cNvPr id="0" name=""/>
        <dsp:cNvSpPr/>
      </dsp:nvSpPr>
      <dsp:spPr>
        <a:xfrm>
          <a:off x="3631519" y="1550561"/>
          <a:ext cx="1016411" cy="309881"/>
        </a:xfrm>
        <a:prstGeom prst="rect">
          <a:avLst/>
        </a:prstGeom>
        <a:gradFill flip="none" rotWithShape="1">
          <a:gsLst>
            <a:gs pos="0">
              <a:srgbClr val="9BBB59">
                <a:lumMod val="40000"/>
                <a:lumOff val="60000"/>
              </a:srgbClr>
            </a:gs>
            <a:gs pos="46000">
              <a:srgbClr val="9BBB59">
                <a:lumMod val="95000"/>
                <a:lumOff val="5000"/>
              </a:srgbClr>
            </a:gs>
            <a:gs pos="100000">
              <a:srgbClr val="9BBB59">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a:solidFill>
                <a:sysClr val="window" lastClr="FFFFFF"/>
              </a:solidFill>
              <a:latin typeface="Arial" panose="020B0604020202020204" pitchFamily="34" charset="0"/>
              <a:ea typeface="+mn-ea"/>
              <a:cs typeface="Arial" panose="020B0604020202020204" pitchFamily="34" charset="0"/>
            </a:rPr>
            <a:t>Aqueous Recycle</a:t>
          </a:r>
        </a:p>
      </dsp:txBody>
      <dsp:txXfrm>
        <a:off x="3631519" y="1550561"/>
        <a:ext cx="1016411" cy="309881"/>
      </dsp:txXfrm>
    </dsp:sp>
    <dsp:sp modelId="{89E30086-0D97-4E94-8430-C02025B0E903}">
      <dsp:nvSpPr>
        <dsp:cNvPr id="0" name=""/>
        <dsp:cNvSpPr/>
      </dsp:nvSpPr>
      <dsp:spPr>
        <a:xfrm>
          <a:off x="3631519" y="1937913"/>
          <a:ext cx="1016411" cy="309881"/>
        </a:xfrm>
        <a:prstGeom prst="rect">
          <a:avLst/>
        </a:prstGeom>
        <a:gradFill flip="none" rotWithShape="1">
          <a:gsLst>
            <a:gs pos="0">
              <a:srgbClr val="9BBB59">
                <a:lumMod val="40000"/>
                <a:lumOff val="60000"/>
              </a:srgbClr>
            </a:gs>
            <a:gs pos="46000">
              <a:srgbClr val="9BBB59">
                <a:lumMod val="95000"/>
                <a:lumOff val="5000"/>
              </a:srgbClr>
            </a:gs>
            <a:gs pos="100000">
              <a:srgbClr val="9BBB59">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a:solidFill>
                <a:sysClr val="window" lastClr="FFFFFF"/>
              </a:solidFill>
              <a:latin typeface="Arial" panose="020B0604020202020204" pitchFamily="34" charset="0"/>
              <a:ea typeface="+mn-ea"/>
              <a:cs typeface="Arial" panose="020B0604020202020204" pitchFamily="34" charset="0"/>
            </a:rPr>
            <a:t>Fast Reactor Fuel Recycle </a:t>
          </a:r>
        </a:p>
      </dsp:txBody>
      <dsp:txXfrm>
        <a:off x="3631519" y="1937913"/>
        <a:ext cx="1016411" cy="309881"/>
      </dsp:txXfrm>
    </dsp:sp>
    <dsp:sp modelId="{32DCC562-7077-4919-90E2-4803514802B1}">
      <dsp:nvSpPr>
        <dsp:cNvPr id="0" name=""/>
        <dsp:cNvSpPr/>
      </dsp:nvSpPr>
      <dsp:spPr>
        <a:xfrm>
          <a:off x="3631519" y="2325265"/>
          <a:ext cx="1016411" cy="309881"/>
        </a:xfrm>
        <a:prstGeom prst="rect">
          <a:avLst/>
        </a:prstGeom>
        <a:gradFill flip="none" rotWithShape="1">
          <a:gsLst>
            <a:gs pos="0">
              <a:srgbClr val="9BBB59">
                <a:lumMod val="40000"/>
                <a:lumOff val="60000"/>
              </a:srgbClr>
            </a:gs>
            <a:gs pos="46000">
              <a:srgbClr val="9BBB59">
                <a:lumMod val="95000"/>
                <a:lumOff val="5000"/>
              </a:srgbClr>
            </a:gs>
            <a:gs pos="100000">
              <a:srgbClr val="9BBB59">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err="1">
              <a:solidFill>
                <a:sysClr val="window" lastClr="FFFFFF"/>
              </a:solidFill>
              <a:latin typeface="Arial" panose="020B0604020202020204" pitchFamily="34" charset="0"/>
              <a:ea typeface="+mn-ea"/>
              <a:cs typeface="Arial" panose="020B0604020202020204" pitchFamily="34" charset="0"/>
            </a:rPr>
            <a:t>Pyroprocessing</a:t>
          </a:r>
          <a:endParaRPr lang="en-GB" sz="800" kern="1200" dirty="0">
            <a:solidFill>
              <a:sysClr val="window" lastClr="FFFFFF"/>
            </a:solidFill>
            <a:latin typeface="Arial" panose="020B0604020202020204" pitchFamily="34" charset="0"/>
            <a:ea typeface="+mn-ea"/>
            <a:cs typeface="Arial" panose="020B0604020202020204" pitchFamily="34" charset="0"/>
          </a:endParaRPr>
        </a:p>
      </dsp:txBody>
      <dsp:txXfrm>
        <a:off x="3631519" y="2325265"/>
        <a:ext cx="1016411" cy="309881"/>
      </dsp:txXfrm>
    </dsp:sp>
    <dsp:sp modelId="{1AE2CE15-4B88-490F-ADCA-9B82BD7C02DE}">
      <dsp:nvSpPr>
        <dsp:cNvPr id="0" name=""/>
        <dsp:cNvSpPr/>
      </dsp:nvSpPr>
      <dsp:spPr>
        <a:xfrm>
          <a:off x="3631519" y="2712617"/>
          <a:ext cx="1016411" cy="309881"/>
        </a:xfrm>
        <a:prstGeom prst="rect">
          <a:avLst/>
        </a:prstGeom>
        <a:gradFill flip="none" rotWithShape="1">
          <a:gsLst>
            <a:gs pos="0">
              <a:srgbClr val="9BBB59">
                <a:lumMod val="40000"/>
                <a:lumOff val="60000"/>
              </a:srgbClr>
            </a:gs>
            <a:gs pos="46000">
              <a:srgbClr val="9BBB59">
                <a:lumMod val="95000"/>
                <a:lumOff val="5000"/>
              </a:srgbClr>
            </a:gs>
            <a:gs pos="100000">
              <a:srgbClr val="9BBB59">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a:solidFill>
                <a:sysClr val="window" lastClr="FFFFFF"/>
              </a:solidFill>
              <a:latin typeface="Arial" panose="020B0604020202020204" pitchFamily="34" charset="0"/>
              <a:ea typeface="+mn-ea"/>
              <a:cs typeface="Arial" panose="020B0604020202020204" pitchFamily="34" charset="0"/>
            </a:rPr>
            <a:t>Processing </a:t>
          </a:r>
          <a:r>
            <a:rPr lang="en-GB" sz="800" kern="1200" dirty="0" err="1">
              <a:solidFill>
                <a:sysClr val="window" lastClr="FFFFFF"/>
              </a:solidFill>
              <a:latin typeface="Arial" panose="020B0604020202020204" pitchFamily="34" charset="0"/>
              <a:ea typeface="+mn-ea"/>
              <a:cs typeface="Arial" panose="020B0604020202020204" pitchFamily="34" charset="0"/>
            </a:rPr>
            <a:t>Aqueous</a:t>
          </a:r>
          <a:r>
            <a:rPr lang="en-GB" sz="800" kern="1200" dirty="0">
              <a:solidFill>
                <a:sysClr val="window" lastClr="FFFFFF"/>
              </a:solidFill>
              <a:latin typeface="Arial" panose="020B0604020202020204" pitchFamily="34" charset="0"/>
              <a:ea typeface="+mn-ea"/>
              <a:cs typeface="Arial" panose="020B0604020202020204" pitchFamily="34" charset="0"/>
            </a:rPr>
            <a:t> waste</a:t>
          </a:r>
        </a:p>
      </dsp:txBody>
      <dsp:txXfrm>
        <a:off x="3631519" y="2712617"/>
        <a:ext cx="1016411" cy="309881"/>
      </dsp:txXfrm>
    </dsp:sp>
    <dsp:sp modelId="{1AC105D7-2C3D-4D0D-8948-62CD58060E00}">
      <dsp:nvSpPr>
        <dsp:cNvPr id="0" name=""/>
        <dsp:cNvSpPr/>
      </dsp:nvSpPr>
      <dsp:spPr>
        <a:xfrm>
          <a:off x="3631519" y="3099969"/>
          <a:ext cx="1016411" cy="309881"/>
        </a:xfrm>
        <a:prstGeom prst="rect">
          <a:avLst/>
        </a:prstGeom>
        <a:gradFill flip="none" rotWithShape="1">
          <a:gsLst>
            <a:gs pos="0">
              <a:srgbClr val="9BBB59">
                <a:lumMod val="40000"/>
                <a:lumOff val="60000"/>
              </a:srgbClr>
            </a:gs>
            <a:gs pos="46000">
              <a:srgbClr val="9BBB59">
                <a:lumMod val="95000"/>
                <a:lumOff val="5000"/>
              </a:srgbClr>
            </a:gs>
            <a:gs pos="100000">
              <a:srgbClr val="9BBB59">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a:solidFill>
                <a:sysClr val="window" lastClr="FFFFFF"/>
              </a:solidFill>
              <a:latin typeface="Arial" panose="020B0604020202020204" pitchFamily="34" charset="0"/>
              <a:ea typeface="+mn-ea"/>
              <a:cs typeface="Arial" panose="020B0604020202020204" pitchFamily="34" charset="0"/>
            </a:rPr>
            <a:t>Off Gas Capture</a:t>
          </a:r>
        </a:p>
      </dsp:txBody>
      <dsp:txXfrm>
        <a:off x="3631519" y="3099969"/>
        <a:ext cx="1016411" cy="309881"/>
      </dsp:txXfrm>
    </dsp:sp>
    <dsp:sp modelId="{E45A6927-5E83-4F3E-8C25-26BE95353CEF}">
      <dsp:nvSpPr>
        <dsp:cNvPr id="0" name=""/>
        <dsp:cNvSpPr/>
      </dsp:nvSpPr>
      <dsp:spPr>
        <a:xfrm>
          <a:off x="3631519" y="3487321"/>
          <a:ext cx="1016411" cy="309881"/>
        </a:xfrm>
        <a:prstGeom prst="rect">
          <a:avLst/>
        </a:prstGeom>
        <a:gradFill flip="none" rotWithShape="1">
          <a:gsLst>
            <a:gs pos="0">
              <a:srgbClr val="9BBB59">
                <a:lumMod val="40000"/>
                <a:lumOff val="60000"/>
              </a:srgbClr>
            </a:gs>
            <a:gs pos="46000">
              <a:srgbClr val="9BBB59">
                <a:lumMod val="95000"/>
                <a:lumOff val="5000"/>
              </a:srgbClr>
            </a:gs>
            <a:gs pos="100000">
              <a:srgbClr val="9BBB59">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a:solidFill>
                <a:sysClr val="window" lastClr="FFFFFF"/>
              </a:solidFill>
              <a:latin typeface="Arial" panose="020B0604020202020204" pitchFamily="34" charset="0"/>
              <a:ea typeface="+mn-ea"/>
              <a:cs typeface="Arial" panose="020B0604020202020204" pitchFamily="34" charset="0"/>
            </a:rPr>
            <a:t>Advanced Solvent and Effluent</a:t>
          </a:r>
        </a:p>
      </dsp:txBody>
      <dsp:txXfrm>
        <a:off x="3631519" y="3487321"/>
        <a:ext cx="1016411" cy="309881"/>
      </dsp:txXfrm>
    </dsp:sp>
    <dsp:sp modelId="{24A77638-5C0F-46C1-BA10-6D51EE5AACE8}">
      <dsp:nvSpPr>
        <dsp:cNvPr id="0" name=""/>
        <dsp:cNvSpPr/>
      </dsp:nvSpPr>
      <dsp:spPr>
        <a:xfrm>
          <a:off x="3631519" y="3874672"/>
          <a:ext cx="1016411" cy="309881"/>
        </a:xfrm>
        <a:prstGeom prst="rect">
          <a:avLst/>
        </a:prstGeom>
        <a:gradFill flip="none" rotWithShape="1">
          <a:gsLst>
            <a:gs pos="0">
              <a:srgbClr val="9BBB59">
                <a:lumMod val="40000"/>
                <a:lumOff val="60000"/>
              </a:srgbClr>
            </a:gs>
            <a:gs pos="46000">
              <a:srgbClr val="9BBB59">
                <a:lumMod val="95000"/>
                <a:lumOff val="5000"/>
              </a:srgbClr>
            </a:gs>
            <a:gs pos="100000">
              <a:srgbClr val="9BBB59">
                <a:lumMod val="60000"/>
              </a:srgbClr>
            </a:gs>
          </a:gsLst>
          <a:path path="circle">
            <a:fillToRect l="50000" t="130000" r="50000" b="-30000"/>
          </a:path>
          <a:tileRect/>
        </a:gra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a:solidFill>
                <a:sysClr val="window" lastClr="FFFFFF"/>
              </a:solidFill>
              <a:latin typeface="Arial" panose="020B0604020202020204" pitchFamily="34" charset="0"/>
              <a:ea typeface="+mn-ea"/>
              <a:cs typeface="Arial" panose="020B0604020202020204" pitchFamily="34" charset="0"/>
            </a:rPr>
            <a:t>Processing of Pyro Proces</a:t>
          </a:r>
          <a:r>
            <a:rPr lang="en-GB" sz="800" kern="1200" dirty="0">
              <a:solidFill>
                <a:sysClr val="window" lastClr="FFFFFF"/>
              </a:solidFill>
              <a:latin typeface="Calibri"/>
              <a:ea typeface="+mn-ea"/>
              <a:cs typeface="+mn-cs"/>
            </a:rPr>
            <a:t>sing  Waste</a:t>
          </a:r>
        </a:p>
      </dsp:txBody>
      <dsp:txXfrm>
        <a:off x="3631519" y="3874672"/>
        <a:ext cx="1016411" cy="309881"/>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NNLBlue">
  <a:themeElements>
    <a:clrScheme name="NNL Blue">
      <a:dk1>
        <a:sysClr val="windowText" lastClr="000000"/>
      </a:dk1>
      <a:lt1>
        <a:sysClr val="window" lastClr="FFFFFF"/>
      </a:lt1>
      <a:dk2>
        <a:srgbClr val="00457C"/>
      </a:dk2>
      <a:lt2>
        <a:srgbClr val="FFFFFF"/>
      </a:lt2>
      <a:accent1>
        <a:srgbClr val="00457C"/>
      </a:accent1>
      <a:accent2>
        <a:srgbClr val="326A9C"/>
      </a:accent2>
      <a:accent3>
        <a:srgbClr val="7A95BB"/>
      </a:accent3>
      <a:accent4>
        <a:srgbClr val="73A0CA"/>
      </a:accent4>
      <a:accent5>
        <a:srgbClr val="8EB8D4"/>
      </a:accent5>
      <a:accent6>
        <a:srgbClr val="8EB8D4"/>
      </a:accent6>
      <a:hlink>
        <a:srgbClr val="0000FF"/>
      </a:hlink>
      <a:folHlink>
        <a:srgbClr val="800080"/>
      </a:folHlink>
    </a:clrScheme>
    <a:fontScheme name="Verdan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Contributors xmlns:xsi="http://www.w3.org/2001/XMLSchema-instance" xmlns:xsd="http://www.w3.org/2001/XMLSchema">
  <Authors>
    <PersonModel>
      <SID>NNL\UAT5</SID>
      <FirstName/>
      <LastName/>
      <Office/>
      <Email>uat5@uknnl.com</Email>
      <Telephone/>
      <JobTitle/>
      <Company/>
      <Order>0</Order>
    </PersonModel>
  </Authors>
  <Checkers/>
  <Approvers/>
  <Recipients/>
  <DistributionList/>
  <Contacts/>
</Contributors>
</file>

<file path=customXml/item3.xml><?xml version="1.0" encoding="utf-8"?>
<Contributors xmlns:xsi="http://www.w3.org/2001/XMLSchema-instance" xmlns:xsd="http://www.w3.org/2001/XMLSchema">
  <Authors>
    <PersonModel>
      <SID>anthony.w.banford</SID>
      <FirstName>Anthony</FirstName>
      <LastName>Banford</LastName>
      <Office>NNL, Chadwick House</Office>
      <Email>anthony.w.banford@uknnl.com</Email>
      <Telephone>01925933635</Telephone>
      <JobTitle>CHIEF TECHNOLOGIST</JobTitle>
      <Company>NNL</Company>
      <Order>0</Order>
    </PersonModel>
  </Authors>
  <Checkers/>
  <Approvers/>
  <Recipients/>
  <DistributionList/>
  <Contacts/>
</Contributors>
</file>

<file path=customXml/item4.xml><?xml version="1.0" encoding="utf-8"?>
<cdm:cachedDataManifest xmlns:cdm="http://schemas.microsoft.com/2004/VisualStudio/Tools/Applications/CachedDataManifest.xsd" cdm:revision="1"/>
</file>

<file path=customXml/item5.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C3906D1A-9D90-4B7B-A5E8-74EA4E51C708}">
  <ds:schemaRefs>
    <ds:schemaRef ds:uri="http://schemas.microsoft.com/office/2006/customDocumentInformationPanel"/>
  </ds:schemaRefs>
</ds:datastoreItem>
</file>

<file path=customXml/itemProps2.xml><?xml version="1.0" encoding="utf-8"?>
<ds:datastoreItem xmlns:ds="http://schemas.openxmlformats.org/officeDocument/2006/customXml" ds:itemID="{D2077C95-18CF-4F73-953F-1B66DD51E52C}">
  <ds:schemaRefs>
    <ds:schemaRef ds:uri="http://www.w3.org/2001/XMLSchema"/>
  </ds:schemaRefs>
</ds:datastoreItem>
</file>

<file path=customXml/itemProps3.xml><?xml version="1.0" encoding="utf-8"?>
<ds:datastoreItem xmlns:ds="http://schemas.openxmlformats.org/officeDocument/2006/customXml" ds:itemID="{DD4BD05E-9557-4876-B559-8C6389CC4EE1}">
  <ds:schemaRefs>
    <ds:schemaRef ds:uri="http://www.w3.org/2001/XMLSchema"/>
  </ds:schemaRefs>
</ds:datastoreItem>
</file>

<file path=customXml/itemProps4.xml><?xml version="1.0" encoding="utf-8"?>
<ds:datastoreItem xmlns:ds="http://schemas.openxmlformats.org/officeDocument/2006/customXml" ds:itemID="{1BBE5842-62C5-45E0-9DA8-FC2D7BE8839D}">
  <ds:schemaRefs>
    <ds:schemaRef ds:uri="http://schemas.microsoft.com/2004/VisualStudio/Tools/Applications/CachedDataManifest.xsd"/>
  </ds:schemaRefs>
</ds:datastoreItem>
</file>

<file path=customXml/itemProps5.xml><?xml version="1.0" encoding="utf-8"?>
<ds:datastoreItem xmlns:ds="http://schemas.openxmlformats.org/officeDocument/2006/customXml" ds:itemID="{920A6631-3940-47C8-A064-389390E16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Template>
  <TotalTime>0</TotalTime>
  <Pages>12</Pages>
  <Words>2251</Words>
  <Characters>12428</Characters>
  <Application>Microsoft Office Word</Application>
  <DocSecurity>4</DocSecurity>
  <Lines>276</Lines>
  <Paragraphs>142</Paragraphs>
  <ScaleCrop>false</ScaleCrop>
  <HeadingPairs>
    <vt:vector size="2" baseType="variant">
      <vt:variant>
        <vt:lpstr>Title</vt:lpstr>
      </vt:variant>
      <vt:variant>
        <vt:i4>1</vt:i4>
      </vt:variant>
    </vt:vector>
  </HeadingPairs>
  <TitlesOfParts>
    <vt:vector size="1" baseType="lpstr">
      <vt:lpstr>Title</vt:lpstr>
    </vt:vector>
  </TitlesOfParts>
  <Company>NNL</Company>
  <LinksUpToDate>false</LinksUpToDate>
  <CharactersWithSpaces>14537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Title</dc:subject>
  <dc:creator>anthony.w.banford@uknnl.com</dc:creator>
  <cp:keywords/>
  <dc:description/>
  <cp:lastModifiedBy>Meredith Sherock</cp:lastModifiedBy>
  <cp:revision>2</cp:revision>
  <cp:lastPrinted>2020-01-27T09:06:00Z</cp:lastPrinted>
  <dcterms:created xsi:type="dcterms:W3CDTF">2021-02-10T10:07:00Z</dcterms:created>
  <dcterms:modified xsi:type="dcterms:W3CDTF">2021-02-10T10:07:00Z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Name">
    <vt:lpwstr>Blank</vt:lpwstr>
  </property>
  <property fmtid="{D5CDD505-2E9C-101B-9397-08002B2CF9AE}" pid="3" name="TemplateType">
    <vt:lpwstr>Microsoft Word Document</vt:lpwstr>
  </property>
  <property fmtid="{D5CDD505-2E9C-101B-9397-08002B2CF9AE}" pid="4" name="TemplateVersion">
    <vt:lpwstr>0.9.11.4</vt:lpwstr>
  </property>
  <property fmtid="{D5CDD505-2E9C-101B-9397-08002B2CF9AE}" pid="5" name="VSTOConfigProcessed">
    <vt:bool>true</vt:bool>
  </property>
  <property fmtid="{D5CDD505-2E9C-101B-9397-08002B2CF9AE}" pid="6" name="VSTOTemplateCompiledAgainst">
    <vt:lpwstr>2.1.0.0</vt:lpwstr>
  </property>
  <property fmtid="{D5CDD505-2E9C-101B-9397-08002B2CF9AE}" pid="7" name="DocumentDraftOrIssue">
    <vt:lpwstr>Draft</vt:lpwstr>
  </property>
  <property fmtid="{D5CDD505-2E9C-101B-9397-08002B2CF9AE}" pid="8" name="DocumentDraftStatus">
    <vt:lpwstr>Draft</vt:lpwstr>
  </property>
  <property fmtid="{D5CDD505-2E9C-101B-9397-08002B2CF9AE}" pid="9" name="DocumentIssueNumber">
    <vt:i4>1</vt:i4>
  </property>
  <property fmtid="{D5CDD505-2E9C-101B-9397-08002B2CF9AE}" pid="10" name="DocumentReferenceNumber">
    <vt:lpwstr>NNL 12345</vt:lpwstr>
  </property>
  <property fmtid="{D5CDD505-2E9C-101B-9397-08002B2CF9AE}" pid="11" name="DocumentWorkOrder">
    <vt:lpwstr>Set "Agresso code" in the Action Pane Document information tab</vt:lpwstr>
  </property>
  <property fmtid="{D5CDD505-2E9C-101B-9397-08002B2CF9AE}" pid="12" name="DocumentSecondaryReferenceNumber">
    <vt:lpwstr>_x000d_Add "Secondary Reference" via the NNL action pane</vt:lpwstr>
  </property>
  <property fmtid="{D5CDD505-2E9C-101B-9397-08002B2CF9AE}" pid="13" name="DocumentDate">
    <vt:filetime>2020-01-27T07:18:25Z</vt:filetime>
  </property>
  <property fmtid="{D5CDD505-2E9C-101B-9397-08002B2CF9AE}" pid="14" name="DocumentClassificationPart">
    <vt:lpwstr/>
  </property>
  <property fmtid="{D5CDD505-2E9C-101B-9397-08002B2CF9AE}" pid="15" name="DocumentClassificationDescriptorPart">
    <vt:lpwstr>Commercial</vt:lpwstr>
  </property>
  <property fmtid="{D5CDD505-2E9C-101B-9397-08002B2CF9AE}" pid="16" name="ContributorsID">
    <vt:lpwstr>{DD4BD05E-9557-4876-B559-8C6389CC4EE1}</vt:lpwstr>
  </property>
</Properties>
</file>